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9362E" w14:textId="75705847" w:rsidR="00CF401A" w:rsidRPr="00CF401A" w:rsidRDefault="00AE6838" w:rsidP="00AE6838">
      <w:pPr>
        <w:pStyle w:val="CRCoverPage"/>
        <w:tabs>
          <w:tab w:val="right" w:pos="10440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 w:rsidR="00B550BC">
        <w:rPr>
          <w:rFonts w:cs="Arial"/>
          <w:b/>
          <w:sz w:val="24"/>
          <w:szCs w:val="24"/>
        </w:rPr>
        <w:t>6</w:t>
      </w:r>
      <w:r w:rsidR="008F4A5A">
        <w:rPr>
          <w:rFonts w:cs="Arial"/>
          <w:b/>
          <w:sz w:val="24"/>
          <w:szCs w:val="24"/>
        </w:rPr>
        <w:t>-bis-e</w:t>
      </w:r>
      <w:r>
        <w:rPr>
          <w:b/>
          <w:i/>
          <w:noProof/>
          <w:sz w:val="28"/>
        </w:rPr>
        <w:tab/>
      </w:r>
      <w:r w:rsidRPr="00E92B9C">
        <w:rPr>
          <w:rFonts w:cs="Arial"/>
          <w:b/>
          <w:sz w:val="24"/>
          <w:szCs w:val="24"/>
        </w:rPr>
        <w:t>R4-2</w:t>
      </w:r>
      <w:r w:rsidR="00CF401A">
        <w:rPr>
          <w:rFonts w:cs="Arial"/>
          <w:b/>
          <w:sz w:val="24"/>
          <w:szCs w:val="24"/>
        </w:rPr>
        <w:t>305210</w:t>
      </w:r>
    </w:p>
    <w:p w14:paraId="64952D71" w14:textId="77777777" w:rsidR="00AE6838" w:rsidRDefault="008F4A5A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Electronic meeting</w:t>
      </w:r>
      <w:r w:rsidR="00BB1688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17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vertAlign w:val="superscript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- 26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 w:rsidR="00BB1688">
        <w:rPr>
          <w:b/>
          <w:sz w:val="24"/>
          <w:szCs w:val="24"/>
          <w:lang w:eastAsia="zh-CN"/>
        </w:rPr>
        <w:t>, April</w:t>
      </w:r>
      <w:r w:rsidR="00B550BC">
        <w:rPr>
          <w:b/>
          <w:sz w:val="24"/>
          <w:szCs w:val="24"/>
          <w:lang w:eastAsia="zh-CN"/>
        </w:rPr>
        <w:t>,</w:t>
      </w:r>
      <w:r w:rsidR="00AE6838" w:rsidRPr="00697EEA">
        <w:rPr>
          <w:b/>
          <w:sz w:val="24"/>
          <w:szCs w:val="24"/>
          <w:lang w:eastAsia="zh-CN"/>
        </w:rPr>
        <w:t xml:space="preserve"> 20</w:t>
      </w:r>
      <w:r w:rsidR="00AE6838" w:rsidRPr="00BF1228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3</w:t>
      </w:r>
    </w:p>
    <w:p w14:paraId="49FD3466" w14:textId="77777777" w:rsidR="00AE6838" w:rsidRPr="008F4A5A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11CFF98F" w14:textId="77777777"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</w:p>
    <w:p w14:paraId="72A5A7E1" w14:textId="135C778E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2C70D6" w:rsidRPr="002C70D6">
        <w:rPr>
          <w:rFonts w:cs="Arial"/>
          <w:sz w:val="22"/>
        </w:rPr>
        <w:t>Discussion on RLM and BFD/CBD requirements for FR2 multi-RX DL reception</w:t>
      </w:r>
    </w:p>
    <w:p w14:paraId="58266723" w14:textId="77777777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BD366A">
        <w:rPr>
          <w:rFonts w:cs="Arial"/>
          <w:sz w:val="22"/>
        </w:rPr>
        <w:t>5.8.3.</w:t>
      </w:r>
      <w:r w:rsidR="003D1991">
        <w:rPr>
          <w:rFonts w:cs="Arial"/>
          <w:sz w:val="22"/>
        </w:rPr>
        <w:t>3</w:t>
      </w:r>
    </w:p>
    <w:p w14:paraId="544F820E" w14:textId="77777777"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14:paraId="093D32D9" w14:textId="77777777" w:rsidR="009F4884" w:rsidRDefault="00AE6838" w:rsidP="009F4884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14:paraId="0BD4678E" w14:textId="77777777" w:rsidR="00F85157" w:rsidRPr="00F85157" w:rsidRDefault="00F85157" w:rsidP="00CC6166">
      <w:pPr>
        <w:ind w:firstLineChars="200" w:firstLine="400"/>
        <w:rPr>
          <w:rFonts w:ascii="Times New Roman" w:hAnsi="Times New Roman" w:cs="Times New Roman"/>
          <w:sz w:val="20"/>
          <w:szCs w:val="20"/>
        </w:rPr>
      </w:pPr>
      <w:r w:rsidRPr="00F85157">
        <w:rPr>
          <w:rFonts w:ascii="Times New Roman" w:hAnsi="Times New Roman" w:cs="Times New Roman"/>
          <w:sz w:val="20"/>
          <w:szCs w:val="20"/>
        </w:rPr>
        <w:t>In RAN#95e meeting, the Rel-18 FR2 multi-RX DL reception work item was approved [1] and in RAN#96e meeting the objectives were revised by updating relevant RF objective for spherical coverage [2].</w:t>
      </w:r>
      <w:r w:rsidR="00CC6166">
        <w:rPr>
          <w:rFonts w:ascii="Times New Roman" w:hAnsi="Times New Roman" w:cs="Times New Roman"/>
          <w:sz w:val="20"/>
          <w:szCs w:val="20"/>
        </w:rPr>
        <w:t xml:space="preserve"> </w:t>
      </w:r>
      <w:r w:rsidRPr="00F85157">
        <w:rPr>
          <w:rFonts w:ascii="Times New Roman" w:hAnsi="Times New Roman" w:cs="Times New Roman"/>
          <w:sz w:val="20"/>
          <w:szCs w:val="20"/>
        </w:rPr>
        <w:t xml:space="preserve">And then in RAN#98e meeting, the RRM objectives contained in the WID were revised, which is provided as following [3].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5157" w:rsidRPr="00F85157" w14:paraId="70E42D6C" w14:textId="77777777" w:rsidTr="00025D78">
        <w:tc>
          <w:tcPr>
            <w:tcW w:w="9631" w:type="dxa"/>
          </w:tcPr>
          <w:p w14:paraId="6E957951" w14:textId="77777777" w:rsidR="00F85157" w:rsidRPr="00F85157" w:rsidRDefault="00F85157" w:rsidP="00F85157">
            <w:pPr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 xml:space="preserve">Introduce necessary requirement(s) for enhanced FR2-1 UEs with simultaneous DL reception from different directions with different QCL </w:t>
            </w:r>
            <w:proofErr w:type="spellStart"/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TypeD</w:t>
            </w:r>
            <w:proofErr w:type="spellEnd"/>
            <w:r w:rsidRPr="00F85157">
              <w:rPr>
                <w:rFonts w:ascii="Times New Roman" w:hAnsi="Times New Roman" w:cs="Times New Roman"/>
                <w:sz w:val="20"/>
                <w:szCs w:val="20"/>
              </w:rPr>
              <w:t xml:space="preserve"> RSs on a single component carrier</w:t>
            </w:r>
          </w:p>
          <w:p w14:paraId="775C043F" w14:textId="77777777" w:rsidR="00F85157" w:rsidRPr="00F85157" w:rsidRDefault="00F85157" w:rsidP="00F85157">
            <w:pPr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Enhanced RRM requirements:</w:t>
            </w:r>
          </w:p>
          <w:p w14:paraId="201BCD6A" w14:textId="77777777" w:rsidR="00F85157" w:rsidRPr="00F85157" w:rsidRDefault="00F85157" w:rsidP="00F85157">
            <w:pPr>
              <w:widowControl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The following requirements should be studied and specified if necessary:</w:t>
            </w:r>
          </w:p>
          <w:p w14:paraId="65A41DF8" w14:textId="77777777" w:rsidR="00F85157" w:rsidRPr="00F85157" w:rsidRDefault="00F85157" w:rsidP="00F85157">
            <w:pPr>
              <w:widowControl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L1-RSRP measurement delay</w:t>
            </w:r>
          </w:p>
          <w:p w14:paraId="641E915A" w14:textId="77777777" w:rsidR="00F85157" w:rsidRPr="00F85157" w:rsidRDefault="00F85157" w:rsidP="00F85157">
            <w:pPr>
              <w:widowControl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RLM and BFD/CBD requirements</w:t>
            </w:r>
          </w:p>
          <w:p w14:paraId="03BB16DF" w14:textId="77777777" w:rsidR="00F85157" w:rsidRPr="00F85157" w:rsidRDefault="00F85157" w:rsidP="00F85157">
            <w:pPr>
              <w:widowControl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Scheduling/measurement restrictions</w:t>
            </w:r>
          </w:p>
          <w:p w14:paraId="3B690F13" w14:textId="77777777" w:rsidR="00F85157" w:rsidRPr="00F85157" w:rsidRDefault="00F85157" w:rsidP="00F85157">
            <w:pPr>
              <w:widowControl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TCI state switching delay with dual TCI</w:t>
            </w:r>
          </w:p>
          <w:p w14:paraId="4874303B" w14:textId="77777777" w:rsidR="00F85157" w:rsidRPr="00F85157" w:rsidRDefault="00F85157" w:rsidP="00F85157">
            <w:pPr>
              <w:widowControl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Receive timing difference between different directions (different QCL Type D RSs)</w:t>
            </w:r>
          </w:p>
          <w:p w14:paraId="2C6B2997" w14:textId="77777777" w:rsidR="00F85157" w:rsidRPr="00F85157" w:rsidRDefault="00F85157" w:rsidP="00025D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6275DC0" w14:textId="77777777" w:rsidR="00F85157" w:rsidRPr="00F85157" w:rsidRDefault="00F85157" w:rsidP="00025D78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ja-JP"/>
              </w:rPr>
            </w:pPr>
            <w:r w:rsidRPr="00F85157">
              <w:rPr>
                <w:rFonts w:ascii="Times New Roman" w:hAnsi="Times New Roman" w:cs="Times New Roman"/>
                <w:bCs/>
                <w:sz w:val="20"/>
                <w:szCs w:val="20"/>
                <w:lang w:eastAsia="ja-JP"/>
              </w:rPr>
              <w:t>NOTEs:</w:t>
            </w:r>
          </w:p>
          <w:p w14:paraId="4F4444B3" w14:textId="77777777" w:rsidR="00F85157" w:rsidRPr="00F85157" w:rsidRDefault="00F85157" w:rsidP="00F85157">
            <w:pPr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The case of single TCI is handled as a second priority. Additional aspects related to single TCI can be further revisited.</w:t>
            </w:r>
          </w:p>
          <w:p w14:paraId="090C587A" w14:textId="77777777" w:rsidR="00F85157" w:rsidRPr="00F85157" w:rsidRDefault="00F85157" w:rsidP="00F85157">
            <w:pPr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The work on L3 measurement related aspects for scheduling/measurement restriction requirements is not precluded.</w:t>
            </w:r>
          </w:p>
          <w:p w14:paraId="39AB04CE" w14:textId="77777777" w:rsidR="00F85157" w:rsidRPr="00F85157" w:rsidRDefault="00F85157" w:rsidP="00F85157">
            <w:pPr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Further check in RAN #100 whether to include other L3 measurement related aspects and objectives subject to RAN4 progress.</w:t>
            </w:r>
          </w:p>
        </w:tc>
      </w:tr>
    </w:tbl>
    <w:p w14:paraId="7CAF7939" w14:textId="77777777" w:rsidR="00F17406" w:rsidRDefault="00F17406" w:rsidP="00F17406">
      <w:pPr>
        <w:rPr>
          <w:rFonts w:ascii="Times New Roman" w:hAnsi="Times New Roman"/>
          <w:bCs/>
          <w:sz w:val="22"/>
        </w:rPr>
      </w:pPr>
      <w:r w:rsidRPr="00AA529D">
        <w:rPr>
          <w:rFonts w:ascii="Times New Roman" w:hAnsi="Times New Roman"/>
          <w:bCs/>
          <w:sz w:val="22"/>
        </w:rPr>
        <w:t>During the RAN4#10</w:t>
      </w:r>
      <w:r w:rsidR="00F82364">
        <w:rPr>
          <w:rFonts w:ascii="Times New Roman" w:hAnsi="Times New Roman"/>
          <w:bCs/>
          <w:sz w:val="22"/>
        </w:rPr>
        <w:t>6</w:t>
      </w:r>
      <w:r w:rsidRPr="00AA529D">
        <w:rPr>
          <w:rFonts w:ascii="Times New Roman" w:hAnsi="Times New Roman"/>
          <w:bCs/>
          <w:sz w:val="22"/>
        </w:rPr>
        <w:t xml:space="preserve"> meeting, the </w:t>
      </w:r>
      <w:r w:rsidR="00E2079C">
        <w:rPr>
          <w:rFonts w:ascii="Times New Roman" w:hAnsi="Times New Roman"/>
          <w:bCs/>
          <w:sz w:val="22"/>
        </w:rPr>
        <w:t>b</w:t>
      </w:r>
      <w:r w:rsidR="00E2079C" w:rsidRPr="00E2079C">
        <w:rPr>
          <w:rFonts w:ascii="Times New Roman" w:hAnsi="Times New Roman"/>
          <w:bCs/>
          <w:sz w:val="22"/>
        </w:rPr>
        <w:t>aseline L1 measurement requirements for potential multi-Rx enhancement</w:t>
      </w:r>
      <w:r w:rsidRPr="00AA529D">
        <w:rPr>
          <w:rFonts w:ascii="Times New Roman" w:hAnsi="Times New Roman"/>
          <w:sz w:val="22"/>
        </w:rPr>
        <w:t xml:space="preserve"> have been discussed, the following agreements were achieved and captured in th</w:t>
      </w:r>
      <w:r w:rsidRPr="00AA529D">
        <w:rPr>
          <w:rFonts w:ascii="Times New Roman" w:hAnsi="Times New Roman"/>
          <w:bCs/>
          <w:sz w:val="22"/>
        </w:rPr>
        <w:t>e WF</w:t>
      </w:r>
      <w:r>
        <w:rPr>
          <w:rFonts w:ascii="Times New Roman" w:hAnsi="Times New Roman"/>
          <w:bCs/>
          <w:sz w:val="22"/>
        </w:rPr>
        <w:t xml:space="preserve"> [4].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17406" w:rsidRPr="00B36840" w14:paraId="16C6EC6F" w14:textId="77777777" w:rsidTr="00025D78">
        <w:tc>
          <w:tcPr>
            <w:tcW w:w="9631" w:type="dxa"/>
          </w:tcPr>
          <w:p w14:paraId="72CA7C9C" w14:textId="77777777" w:rsidR="00F17406" w:rsidRPr="00F17406" w:rsidRDefault="00F17406" w:rsidP="00025D78">
            <w:pPr>
              <w:rPr>
                <w:rFonts w:ascii="Times New Roman" w:eastAsia="MS Mincho" w:hAnsi="Times New Roman"/>
                <w:b/>
                <w:sz w:val="18"/>
                <w:szCs w:val="18"/>
                <w:lang w:eastAsia="ko-KR"/>
              </w:rPr>
            </w:pPr>
            <w:r w:rsidRPr="00F17406">
              <w:rPr>
                <w:rFonts w:ascii="Times New Roman" w:eastAsia="MS Mincho" w:hAnsi="Times New Roman"/>
                <w:b/>
                <w:sz w:val="18"/>
                <w:szCs w:val="18"/>
                <w:lang w:eastAsia="ko-KR"/>
              </w:rPr>
              <w:t>&lt;Agreement from RAN4#10</w:t>
            </w:r>
            <w:r w:rsidR="00F82364">
              <w:rPr>
                <w:rFonts w:ascii="Times New Roman" w:eastAsia="MS Mincho" w:hAnsi="Times New Roman"/>
                <w:b/>
                <w:sz w:val="18"/>
                <w:szCs w:val="18"/>
                <w:lang w:eastAsia="ko-KR"/>
              </w:rPr>
              <w:t>6</w:t>
            </w:r>
            <w:r w:rsidRPr="00F17406">
              <w:rPr>
                <w:rFonts w:ascii="Times New Roman" w:eastAsia="MS Mincho" w:hAnsi="Times New Roman"/>
                <w:b/>
                <w:sz w:val="18"/>
                <w:szCs w:val="18"/>
                <w:lang w:eastAsia="ko-KR"/>
              </w:rPr>
              <w:t xml:space="preserve"> RRM Session&gt; </w:t>
            </w:r>
          </w:p>
          <w:p w14:paraId="5D1B6515" w14:textId="77777777" w:rsidR="00F17406" w:rsidRPr="00F17406" w:rsidRDefault="00F17406" w:rsidP="00025D78">
            <w:pPr>
              <w:rPr>
                <w:rFonts w:ascii="Times New Roman" w:eastAsia="MS Mincho" w:hAnsi="Times New Roman"/>
                <w:b/>
                <w:sz w:val="18"/>
                <w:szCs w:val="18"/>
                <w:u w:val="single"/>
              </w:rPr>
            </w:pPr>
            <w:r w:rsidRPr="00F17406">
              <w:rPr>
                <w:rFonts w:ascii="Times New Roman" w:eastAsia="MS Mincho" w:hAnsi="Times New Roman"/>
                <w:b/>
                <w:sz w:val="18"/>
                <w:szCs w:val="18"/>
                <w:u w:val="single"/>
              </w:rPr>
              <w:t>WF on NR FR2 multi-Rx chain DL reception – Part 1</w:t>
            </w:r>
          </w:p>
          <w:p w14:paraId="7F01AC91" w14:textId="77777777" w:rsidR="00F17406" w:rsidRPr="00F17406" w:rsidRDefault="00F82364" w:rsidP="00025D78">
            <w:pPr>
              <w:rPr>
                <w:rFonts w:ascii="Times New Roman" w:eastAsia="MS Mincho" w:hAnsi="Times New Roman"/>
                <w:b/>
                <w:sz w:val="18"/>
                <w:szCs w:val="18"/>
                <w:u w:val="single"/>
              </w:rPr>
            </w:pPr>
            <w:r w:rsidRPr="00F82364">
              <w:rPr>
                <w:rFonts w:ascii="Times New Roman" w:eastAsia="MS Mincho" w:hAnsi="Times New Roman"/>
                <w:b/>
                <w:sz w:val="18"/>
                <w:szCs w:val="18"/>
                <w:u w:val="single"/>
              </w:rPr>
              <w:t>Topic #1: General aspects</w:t>
            </w:r>
          </w:p>
          <w:p w14:paraId="7E4643FD" w14:textId="77777777" w:rsidR="00F17406" w:rsidRPr="00F82364" w:rsidRDefault="00F17406" w:rsidP="00025D78">
            <w:pPr>
              <w:spacing w:afterLines="50" w:after="156"/>
              <w:rPr>
                <w:rFonts w:ascii="Times New Roman" w:hAnsi="Times New Roman" w:cs="Times New Roman"/>
                <w:b/>
                <w:bCs/>
                <w:color w:val="0070C0"/>
                <w:sz w:val="18"/>
                <w:szCs w:val="18"/>
              </w:rPr>
            </w:pPr>
            <w:r w:rsidRPr="00F82364">
              <w:rPr>
                <w:rFonts w:ascii="Times New Roman" w:hAnsi="Times New Roman" w:cs="Times New Roman"/>
                <w:b/>
                <w:bCs/>
                <w:color w:val="0070C0"/>
                <w:sz w:val="18"/>
                <w:szCs w:val="18"/>
              </w:rPr>
              <w:t>&lt;Agreement &gt;:</w:t>
            </w:r>
          </w:p>
          <w:p w14:paraId="68AB30ED" w14:textId="77777777" w:rsidR="00F17406" w:rsidRDefault="00E2079C" w:rsidP="00E2079C">
            <w:pPr>
              <w:rPr>
                <w:rFonts w:ascii="Times New Roman" w:eastAsia="MS Mincho" w:hAnsi="Times New Roman"/>
                <w:b/>
                <w:sz w:val="18"/>
                <w:szCs w:val="18"/>
                <w:u w:val="single"/>
              </w:rPr>
            </w:pPr>
            <w:r w:rsidRPr="00E2079C">
              <w:rPr>
                <w:rFonts w:ascii="Times New Roman" w:eastAsia="MS Mincho" w:hAnsi="Times New Roman"/>
                <w:b/>
                <w:sz w:val="18"/>
                <w:szCs w:val="18"/>
                <w:u w:val="single"/>
              </w:rPr>
              <w:t>Baseline L1 measurement requirements for potential multi-Rx enhancement</w:t>
            </w:r>
          </w:p>
          <w:p w14:paraId="0A80E338" w14:textId="77777777" w:rsidR="00E2079C" w:rsidRPr="00707E1A" w:rsidRDefault="00E2079C" w:rsidP="00E2079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</w:rPr>
              <w:t>F</w:t>
            </w:r>
            <w:r w:rsidRPr="00707E1A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or 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cell specific </w:t>
            </w:r>
            <w:r w:rsidRPr="00707E1A">
              <w:rPr>
                <w:rFonts w:eastAsia="宋体"/>
                <w:color w:val="000000" w:themeColor="text1"/>
                <w:szCs w:val="24"/>
                <w:lang w:eastAsia="zh-CN"/>
              </w:rPr>
              <w:t>RLM: section 8.1</w:t>
            </w:r>
          </w:p>
          <w:p w14:paraId="0D999D22" w14:textId="77777777" w:rsidR="00E2079C" w:rsidRDefault="00E2079C" w:rsidP="00E2079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Cs w:val="24"/>
                <w:lang w:eastAsia="zh-CN"/>
              </w:rPr>
              <w:t>F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or cell specific </w:t>
            </w:r>
            <w:r w:rsidRPr="00707E1A">
              <w:rPr>
                <w:rFonts w:eastAsia="宋体"/>
                <w:color w:val="000000" w:themeColor="text1"/>
                <w:szCs w:val="24"/>
                <w:lang w:eastAsia="zh-CN"/>
              </w:rPr>
              <w:t>link recovery: section 8.5</w:t>
            </w:r>
          </w:p>
          <w:p w14:paraId="592DE742" w14:textId="77777777" w:rsidR="00E2079C" w:rsidRPr="008B1B69" w:rsidRDefault="00E2079C" w:rsidP="00E2079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8B1B69">
              <w:rPr>
                <w:rFonts w:eastAsia="宋体" w:hint="eastAsia"/>
                <w:color w:val="000000" w:themeColor="text1"/>
                <w:szCs w:val="24"/>
                <w:lang w:eastAsia="zh-CN"/>
              </w:rPr>
              <w:t>F</w:t>
            </w:r>
            <w:r w:rsidRPr="008B1B69">
              <w:rPr>
                <w:rFonts w:eastAsia="宋体"/>
                <w:color w:val="000000" w:themeColor="text1"/>
                <w:szCs w:val="24"/>
                <w:lang w:eastAsia="zh-CN"/>
              </w:rPr>
              <w:t>or TRP specific link recovery: section 8.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>18</w:t>
            </w:r>
          </w:p>
          <w:p w14:paraId="510DBADF" w14:textId="77777777" w:rsidR="00E2079C" w:rsidRPr="0097571D" w:rsidRDefault="00E2079C" w:rsidP="00E2079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Cs w:val="24"/>
                <w:lang w:eastAsia="zh-CN"/>
              </w:rPr>
              <w:t>F</w:t>
            </w:r>
            <w:r w:rsidRPr="00707E1A">
              <w:rPr>
                <w:rFonts w:eastAsia="宋体"/>
                <w:color w:val="000000" w:themeColor="text1"/>
                <w:szCs w:val="24"/>
                <w:lang w:eastAsia="zh-CN"/>
              </w:rPr>
              <w:t>or L1-RSRP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measurement</w:t>
            </w:r>
            <w:r w:rsidRPr="00707E1A">
              <w:rPr>
                <w:rFonts w:eastAsia="宋体"/>
                <w:color w:val="000000" w:themeColor="text1"/>
                <w:szCs w:val="24"/>
                <w:lang w:eastAsia="zh-CN"/>
              </w:rPr>
              <w:t>: section 9.5</w:t>
            </w:r>
          </w:p>
        </w:tc>
      </w:tr>
    </w:tbl>
    <w:p w14:paraId="6869159F" w14:textId="77777777" w:rsidR="001E795C" w:rsidRPr="00E2079C" w:rsidRDefault="00E52D70" w:rsidP="00E52D70">
      <w:pPr>
        <w:rPr>
          <w:rFonts w:ascii="Times New Roman" w:hAnsi="Times New Roman"/>
          <w:bCs/>
          <w:sz w:val="20"/>
          <w:szCs w:val="20"/>
          <w:lang w:val="sv-SE"/>
        </w:rPr>
      </w:pPr>
      <w:r w:rsidRPr="00E2079C">
        <w:rPr>
          <w:rFonts w:ascii="Times New Roman" w:hAnsi="Times New Roman"/>
          <w:sz w:val="20"/>
          <w:szCs w:val="20"/>
        </w:rPr>
        <w:t xml:space="preserve">In this contribution, we would like to further provide our analysis on the </w:t>
      </w:r>
      <w:r w:rsidR="00726228" w:rsidRPr="00726228">
        <w:rPr>
          <w:rFonts w:ascii="Times New Roman" w:hAnsi="Times New Roman"/>
          <w:sz w:val="20"/>
          <w:szCs w:val="20"/>
        </w:rPr>
        <w:t>RLM and BFD/CBD requirements</w:t>
      </w:r>
      <w:r w:rsidR="0097571D">
        <w:rPr>
          <w:rFonts w:ascii="Times New Roman" w:hAnsi="Times New Roman"/>
          <w:sz w:val="20"/>
          <w:szCs w:val="20"/>
        </w:rPr>
        <w:t xml:space="preserve"> </w:t>
      </w:r>
      <w:r w:rsidRPr="00E2079C">
        <w:rPr>
          <w:rFonts w:ascii="Times New Roman" w:hAnsi="Times New Roman"/>
          <w:sz w:val="20"/>
          <w:szCs w:val="20"/>
        </w:rPr>
        <w:t>issues.</w:t>
      </w:r>
    </w:p>
    <w:p w14:paraId="226F508D" w14:textId="77777777" w:rsidR="00AE6838" w:rsidRDefault="00AE6838" w:rsidP="00726228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lastRenderedPageBreak/>
        <w:t>Discussion</w:t>
      </w:r>
    </w:p>
    <w:p w14:paraId="2371F842" w14:textId="77777777" w:rsidR="00726228" w:rsidRDefault="002F4A06" w:rsidP="002F4A06">
      <w:pPr>
        <w:pStyle w:val="Heading2"/>
      </w:pPr>
      <w:r>
        <w:t xml:space="preserve">2.1 </w:t>
      </w:r>
      <w:r w:rsidR="00726228">
        <w:t>The RRM requirement analysis</w:t>
      </w:r>
      <w:r w:rsidR="00726228" w:rsidRPr="000D455A">
        <w:t xml:space="preserve"> for RLM/BFD</w:t>
      </w:r>
      <w:r w:rsidR="00521240">
        <w:t>/CBD</w:t>
      </w:r>
    </w:p>
    <w:p w14:paraId="664DB6F1" w14:textId="77777777" w:rsidR="007F389F" w:rsidRDefault="00C11AE1" w:rsidP="007F389F">
      <w:pPr>
        <w:pStyle w:val="BodyText"/>
        <w:ind w:firstLineChars="200" w:firstLine="400"/>
        <w:rPr>
          <w:rFonts w:ascii="Times New Roman" w:hAnsi="Times New Roman" w:cs="Times New Roman"/>
          <w:sz w:val="20"/>
          <w:szCs w:val="20"/>
        </w:rPr>
      </w:pPr>
      <w:r w:rsidRPr="00C11AE1">
        <w:rPr>
          <w:rFonts w:ascii="Times New Roman" w:hAnsi="Times New Roman" w:cs="Times New Roman"/>
          <w:sz w:val="20"/>
          <w:szCs w:val="20"/>
        </w:rPr>
        <w:t>L1 measurement contains L1-RSRP, L1-SINR, RLM, BFD and CBD, and the RS type could be either SSB or CSI-RS</w:t>
      </w:r>
      <w:r w:rsidR="002F4A06">
        <w:rPr>
          <w:rFonts w:ascii="Times New Roman" w:hAnsi="Times New Roman" w:cs="Times New Roman"/>
          <w:sz w:val="20"/>
          <w:szCs w:val="20"/>
        </w:rPr>
        <w:t xml:space="preserve">. </w:t>
      </w:r>
      <w:r w:rsidR="00415D12">
        <w:rPr>
          <w:rFonts w:ascii="Times New Roman" w:hAnsi="Times New Roman" w:cs="Times New Roman"/>
          <w:sz w:val="20"/>
          <w:szCs w:val="20"/>
        </w:rPr>
        <w:t>N</w:t>
      </w:r>
      <w:r w:rsidR="00415D12" w:rsidRPr="00415D12">
        <w:rPr>
          <w:rFonts w:ascii="Times New Roman" w:hAnsi="Times New Roman" w:cs="Times New Roman"/>
          <w:sz w:val="20"/>
          <w:szCs w:val="20"/>
        </w:rPr>
        <w:t>evertheless</w:t>
      </w:r>
      <w:r w:rsidR="002F4A06">
        <w:rPr>
          <w:rFonts w:ascii="Times New Roman" w:hAnsi="Times New Roman" w:cs="Times New Roman"/>
          <w:sz w:val="20"/>
          <w:szCs w:val="20"/>
        </w:rPr>
        <w:t xml:space="preserve">, </w:t>
      </w:r>
      <w:r w:rsidR="002F4A06" w:rsidRPr="00C11AE1">
        <w:rPr>
          <w:rFonts w:ascii="Times New Roman" w:hAnsi="Times New Roman" w:cs="Times New Roman"/>
          <w:sz w:val="20"/>
          <w:szCs w:val="20"/>
        </w:rPr>
        <w:t>RLM</w:t>
      </w:r>
      <w:r w:rsidR="00521240">
        <w:rPr>
          <w:rFonts w:ascii="Times New Roman" w:hAnsi="Times New Roman" w:cs="Times New Roman"/>
          <w:sz w:val="20"/>
          <w:szCs w:val="20"/>
        </w:rPr>
        <w:t xml:space="preserve">, BFD/CBD is not </w:t>
      </w:r>
      <w:r w:rsidR="00521240" w:rsidRPr="00521240">
        <w:rPr>
          <w:rFonts w:ascii="Times New Roman" w:hAnsi="Times New Roman" w:cs="Times New Roman"/>
          <w:sz w:val="20"/>
          <w:szCs w:val="20"/>
        </w:rPr>
        <w:t xml:space="preserve">relevant </w:t>
      </w:r>
      <w:r w:rsidR="00521240" w:rsidRPr="00521240">
        <w:rPr>
          <w:rFonts w:ascii="Times New Roman" w:hAnsi="Times New Roman" w:cs="Times New Roman" w:hint="eastAsia"/>
          <w:sz w:val="20"/>
          <w:szCs w:val="20"/>
        </w:rPr>
        <w:t>t</w:t>
      </w:r>
      <w:r w:rsidR="00521240" w:rsidRPr="00521240">
        <w:rPr>
          <w:rFonts w:ascii="Times New Roman" w:hAnsi="Times New Roman" w:cs="Times New Roman"/>
          <w:sz w:val="20"/>
          <w:szCs w:val="20"/>
        </w:rPr>
        <w:t>o 4 layer DL MIMO</w:t>
      </w:r>
      <w:r w:rsidR="002A13FF">
        <w:rPr>
          <w:rFonts w:ascii="Times New Roman" w:hAnsi="Times New Roman" w:cs="Times New Roman"/>
          <w:sz w:val="20"/>
          <w:szCs w:val="20"/>
        </w:rPr>
        <w:t>, and the RS resources configured for RLM/BFD is not configured for L1-RSRP r</w:t>
      </w:r>
      <w:r w:rsidR="00415D12">
        <w:rPr>
          <w:rFonts w:ascii="Times New Roman" w:hAnsi="Times New Roman" w:cs="Times New Roman"/>
          <w:sz w:val="20"/>
          <w:szCs w:val="20"/>
        </w:rPr>
        <w:t xml:space="preserve">eporting. </w:t>
      </w:r>
      <w:r w:rsidR="002A13FF">
        <w:rPr>
          <w:rFonts w:ascii="Times New Roman" w:hAnsi="Times New Roman" w:cs="Times New Roman"/>
          <w:sz w:val="20"/>
          <w:szCs w:val="20"/>
        </w:rPr>
        <w:t xml:space="preserve">The corresponding </w:t>
      </w:r>
      <w:proofErr w:type="spellStart"/>
      <w:r w:rsidR="002A13FF" w:rsidRPr="002A13FF">
        <w:rPr>
          <w:rFonts w:ascii="Times New Roman" w:hAnsi="Times New Roman" w:cs="Times New Roman"/>
          <w:i/>
          <w:sz w:val="20"/>
          <w:szCs w:val="20"/>
        </w:rPr>
        <w:t>RadioLinkMonitoringConfig</w:t>
      </w:r>
      <w:proofErr w:type="spellEnd"/>
      <w:r w:rsidR="002A13FF">
        <w:rPr>
          <w:rFonts w:ascii="Times New Roman" w:hAnsi="Times New Roman" w:cs="Times New Roman"/>
          <w:sz w:val="20"/>
          <w:szCs w:val="20"/>
        </w:rPr>
        <w:t xml:space="preserve"> from </w:t>
      </w:r>
      <w:r w:rsidR="002A13FF">
        <w:rPr>
          <w:rFonts w:ascii="Times New Roman" w:eastAsia="PMingLiU" w:hAnsi="Times New Roman" w:cs="Times New Roman"/>
          <w:kern w:val="0"/>
          <w:sz w:val="20"/>
          <w:szCs w:val="20"/>
        </w:rPr>
        <w:t xml:space="preserve">TS 38.331 is provided as below </w:t>
      </w:r>
      <w:r w:rsidR="002A13FF" w:rsidRPr="008A45BA">
        <w:rPr>
          <w:rFonts w:ascii="Times New Roman" w:hAnsi="Times New Roman" w:cs="Times New Roman"/>
          <w:sz w:val="20"/>
          <w:szCs w:val="20"/>
        </w:rPr>
        <w:t>for reference.</w:t>
      </w:r>
      <w:r w:rsidR="00415D12" w:rsidRPr="008A45B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E7039E1" w14:textId="77777777" w:rsidR="007F389F" w:rsidRDefault="007F389F" w:rsidP="007F389F">
      <w:pPr>
        <w:pStyle w:val="BodyText"/>
        <w:ind w:firstLineChars="200" w:firstLine="4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234126BC" wp14:editId="1577B6C4">
            <wp:extent cx="4286250" cy="963386"/>
            <wp:effectExtent l="0" t="0" r="0" b="8255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01539" cy="966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95005" w14:textId="77777777" w:rsidR="008A45BA" w:rsidRDefault="008A45BA" w:rsidP="00FB709B">
      <w:pPr>
        <w:pStyle w:val="BodyText"/>
        <w:ind w:firstLineChars="200" w:firstLine="400"/>
        <w:rPr>
          <w:rFonts w:ascii="Times New Roman" w:hAnsi="Times New Roman" w:cs="Times New Roman"/>
          <w:sz w:val="20"/>
          <w:szCs w:val="20"/>
        </w:rPr>
      </w:pPr>
      <w:r w:rsidRPr="008A45BA">
        <w:rPr>
          <w:rFonts w:ascii="Times New Roman" w:hAnsi="Times New Roman" w:cs="Times New Roman"/>
          <w:sz w:val="20"/>
          <w:szCs w:val="20"/>
        </w:rPr>
        <w:t xml:space="preserve">That means </w:t>
      </w:r>
      <w:r w:rsidR="00FB709B">
        <w:rPr>
          <w:rFonts w:ascii="Times New Roman" w:hAnsi="Times New Roman" w:cs="Times New Roman"/>
          <w:sz w:val="20"/>
          <w:szCs w:val="20"/>
        </w:rPr>
        <w:t xml:space="preserve">in the group-based reporting for beam management stage, </w:t>
      </w:r>
      <w:r w:rsidRPr="008A45BA">
        <w:rPr>
          <w:rFonts w:ascii="Times New Roman" w:hAnsi="Times New Roman" w:cs="Times New Roman"/>
          <w:sz w:val="20"/>
          <w:szCs w:val="20"/>
        </w:rPr>
        <w:t>there is no guarantee</w:t>
      </w:r>
      <w:r w:rsidR="008A4498">
        <w:rPr>
          <w:rFonts w:ascii="Times New Roman" w:hAnsi="Times New Roman" w:cs="Times New Roman"/>
          <w:sz w:val="20"/>
          <w:szCs w:val="20"/>
        </w:rPr>
        <w:t xml:space="preserve"> that </w:t>
      </w:r>
      <w:r w:rsidR="008A4498">
        <w:rPr>
          <w:rFonts w:ascii="Times New Roman" w:hAnsi="Times New Roman" w:cs="Times New Roman" w:hint="eastAsia"/>
          <w:kern w:val="0"/>
          <w:sz w:val="20"/>
          <w:szCs w:val="20"/>
        </w:rPr>
        <w:t>t</w:t>
      </w:r>
      <w:r w:rsidR="008A4498">
        <w:rPr>
          <w:rFonts w:ascii="Times New Roman" w:hAnsi="Times New Roman" w:cs="Times New Roman"/>
          <w:kern w:val="0"/>
          <w:sz w:val="20"/>
          <w:szCs w:val="20"/>
        </w:rPr>
        <w:t>he RS resource</w:t>
      </w:r>
      <w:r w:rsidR="00F15939">
        <w:rPr>
          <w:rFonts w:ascii="Times New Roman" w:hAnsi="Times New Roman" w:cs="Times New Roman"/>
          <w:kern w:val="0"/>
          <w:sz w:val="20"/>
          <w:szCs w:val="20"/>
        </w:rPr>
        <w:t>s</w:t>
      </w:r>
      <w:r w:rsidR="008A4498">
        <w:rPr>
          <w:rFonts w:ascii="Times New Roman" w:hAnsi="Times New Roman" w:cs="Times New Roman"/>
          <w:kern w:val="0"/>
          <w:sz w:val="20"/>
          <w:szCs w:val="20"/>
        </w:rPr>
        <w:t xml:space="preserve">-RLM/BFD/CBD </w:t>
      </w:r>
      <w:r w:rsidR="00F15939">
        <w:rPr>
          <w:rFonts w:ascii="Times New Roman" w:hAnsi="Times New Roman" w:cs="Times New Roman"/>
          <w:kern w:val="0"/>
          <w:sz w:val="20"/>
          <w:szCs w:val="20"/>
        </w:rPr>
        <w:t xml:space="preserve">from two TRPs </w:t>
      </w:r>
      <w:r w:rsidR="008A4498">
        <w:rPr>
          <w:rFonts w:ascii="Times New Roman" w:hAnsi="Times New Roman" w:cs="Times New Roman"/>
          <w:kern w:val="0"/>
          <w:sz w:val="20"/>
          <w:szCs w:val="20"/>
        </w:rPr>
        <w:t>can be received simultaneously</w:t>
      </w:r>
      <w:r w:rsidR="007F389F">
        <w:rPr>
          <w:rFonts w:ascii="Times New Roman" w:hAnsi="Times New Roman" w:cs="Times New Roman"/>
          <w:kern w:val="0"/>
          <w:sz w:val="20"/>
          <w:szCs w:val="20"/>
        </w:rPr>
        <w:t xml:space="preserve"> ev</w:t>
      </w:r>
      <w:r w:rsidR="007F389F" w:rsidRPr="007F389F">
        <w:rPr>
          <w:rFonts w:ascii="Times New Roman" w:hAnsi="Times New Roman" w:cs="Times New Roman"/>
          <w:sz w:val="20"/>
          <w:szCs w:val="20"/>
        </w:rPr>
        <w:t xml:space="preserve">en if UE reports </w:t>
      </w:r>
      <w:r w:rsidR="001C2261">
        <w:rPr>
          <w:rFonts w:ascii="Times New Roman" w:hAnsi="Times New Roman" w:cs="Times New Roman"/>
          <w:sz w:val="20"/>
          <w:szCs w:val="20"/>
        </w:rPr>
        <w:t>N</w:t>
      </w:r>
      <w:r w:rsidR="007F389F" w:rsidRPr="007F389F">
        <w:rPr>
          <w:rFonts w:ascii="Times New Roman" w:hAnsi="Times New Roman" w:cs="Times New Roman"/>
          <w:sz w:val="20"/>
          <w:szCs w:val="20"/>
        </w:rPr>
        <w:t xml:space="preserve"> CRI/SSBRIs and their RSRP values indicating that </w:t>
      </w:r>
      <w:r w:rsidR="001C2261">
        <w:rPr>
          <w:rFonts w:ascii="Times New Roman" w:hAnsi="Times New Roman" w:cs="Times New Roman"/>
          <w:sz w:val="20"/>
          <w:szCs w:val="20"/>
        </w:rPr>
        <w:t>N</w:t>
      </w:r>
      <w:r w:rsidR="007F389F" w:rsidRPr="007F389F">
        <w:rPr>
          <w:rFonts w:ascii="Times New Roman" w:hAnsi="Times New Roman" w:cs="Times New Roman"/>
          <w:sz w:val="20"/>
          <w:szCs w:val="20"/>
        </w:rPr>
        <w:t xml:space="preserve"> beams from </w:t>
      </w:r>
      <w:r w:rsidR="001C2261">
        <w:rPr>
          <w:rFonts w:ascii="Times New Roman" w:hAnsi="Times New Roman" w:cs="Times New Roman"/>
          <w:sz w:val="20"/>
          <w:szCs w:val="20"/>
        </w:rPr>
        <w:t>associated</w:t>
      </w:r>
      <w:r w:rsidR="007F389F" w:rsidRPr="007F389F">
        <w:rPr>
          <w:rFonts w:ascii="Times New Roman" w:hAnsi="Times New Roman" w:cs="Times New Roman"/>
          <w:sz w:val="20"/>
          <w:szCs w:val="20"/>
        </w:rPr>
        <w:t xml:space="preserve"> TRPs can be received simultaneously by UE.</w:t>
      </w:r>
    </w:p>
    <w:p w14:paraId="5D2F9D24" w14:textId="77777777" w:rsidR="000D607E" w:rsidRPr="00DC4E27" w:rsidRDefault="00B50A35" w:rsidP="00DC4E27">
      <w:pPr>
        <w:pStyle w:val="BodyText"/>
        <w:ind w:firstLineChars="200" w:firstLine="402"/>
        <w:rPr>
          <w:rFonts w:ascii="Times New Roman" w:hAnsi="Times New Roman" w:cs="Times New Roman"/>
          <w:b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</w:t>
      </w:r>
      <w:r w:rsidR="000D607E" w:rsidRPr="00DC4E27">
        <w:rPr>
          <w:rFonts w:ascii="Times New Roman" w:hAnsi="Times New Roman" w:cs="Times New Roman"/>
          <w:b/>
          <w:sz w:val="20"/>
          <w:szCs w:val="20"/>
        </w:rPr>
        <w:t xml:space="preserve"> 1: </w:t>
      </w:r>
      <w:r w:rsidR="001C2261" w:rsidRPr="00DC4E27">
        <w:rPr>
          <w:rFonts w:ascii="Times New Roman" w:hAnsi="Times New Roman" w:cs="Times New Roman"/>
          <w:b/>
          <w:sz w:val="20"/>
          <w:szCs w:val="20"/>
        </w:rPr>
        <w:t>The RS resources configured for RLM/BFD is not configured for L1-RSRP reporting</w:t>
      </w:r>
      <w:r w:rsidR="00DC4E27" w:rsidRPr="00DC4E27">
        <w:rPr>
          <w:rFonts w:ascii="Times New Roman" w:hAnsi="Times New Roman" w:cs="Times New Roman"/>
          <w:b/>
          <w:sz w:val="20"/>
          <w:szCs w:val="20"/>
        </w:rPr>
        <w:t>.</w:t>
      </w:r>
      <w:r w:rsidR="00DD40F5">
        <w:rPr>
          <w:rFonts w:ascii="Times New Roman" w:hAnsi="Times New Roman" w:cs="Times New Roman"/>
          <w:b/>
          <w:sz w:val="20"/>
          <w:szCs w:val="20"/>
        </w:rPr>
        <w:t xml:space="preserve"> Not to consider RSs-RLM/BFD/CBD simultaneous reception in </w:t>
      </w:r>
      <w:r w:rsidR="00DD40F5" w:rsidRPr="00DD40F5">
        <w:rPr>
          <w:rFonts w:ascii="Times New Roman" w:hAnsi="Times New Roman" w:cs="Times New Roman"/>
          <w:b/>
          <w:sz w:val="20"/>
          <w:szCs w:val="20"/>
        </w:rPr>
        <w:t>group-based reporting for beam management stage</w:t>
      </w:r>
      <w:r w:rsidR="00DD40F5">
        <w:rPr>
          <w:rFonts w:ascii="Times New Roman" w:hAnsi="Times New Roman" w:cs="Times New Roman"/>
          <w:b/>
          <w:sz w:val="20"/>
          <w:szCs w:val="20"/>
        </w:rPr>
        <w:t>.</w:t>
      </w:r>
    </w:p>
    <w:p w14:paraId="06AC594E" w14:textId="77777777" w:rsidR="00577869" w:rsidRDefault="00491A3D" w:rsidP="00B50A35">
      <w:pPr>
        <w:pStyle w:val="BodyText"/>
        <w:ind w:firstLineChars="200" w:firstLine="4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However</w:t>
      </w:r>
      <w:r w:rsidR="000535AF">
        <w:rPr>
          <w:rFonts w:ascii="Times New Roman" w:hAnsi="Times New Roman" w:cs="Times New Roman"/>
          <w:sz w:val="20"/>
          <w:szCs w:val="20"/>
        </w:rPr>
        <w:t>, for the DL transmission stage</w:t>
      </w:r>
      <w:r w:rsidR="00D90495">
        <w:rPr>
          <w:rFonts w:ascii="Times New Roman" w:hAnsi="Times New Roman" w:cs="Times New Roman"/>
          <w:sz w:val="20"/>
          <w:szCs w:val="20"/>
        </w:rPr>
        <w:t xml:space="preserve"> after </w:t>
      </w:r>
      <w:r w:rsidR="007F5DF6">
        <w:rPr>
          <w:rFonts w:ascii="Times New Roman" w:hAnsi="Times New Roman" w:cs="Times New Roman"/>
          <w:kern w:val="0"/>
          <w:sz w:val="20"/>
          <w:szCs w:val="20"/>
        </w:rPr>
        <w:t>the selected CRIs/SSBRIs report</w:t>
      </w:r>
      <w:r w:rsidR="000535AF">
        <w:rPr>
          <w:rFonts w:ascii="Times New Roman" w:hAnsi="Times New Roman" w:cs="Times New Roman"/>
          <w:sz w:val="20"/>
          <w:szCs w:val="20"/>
        </w:rPr>
        <w:t xml:space="preserve">, </w:t>
      </w:r>
      <w:r w:rsidR="00D00811">
        <w:rPr>
          <w:rFonts w:ascii="Times New Roman" w:hAnsi="Times New Roman" w:cs="Times New Roman"/>
          <w:sz w:val="20"/>
          <w:szCs w:val="20"/>
        </w:rPr>
        <w:t xml:space="preserve">it would be feasible for UE with multi-Rx chains to receive the RSs for RLM/BFD/CDB </w:t>
      </w:r>
      <w:r w:rsidR="00171B1E">
        <w:rPr>
          <w:rFonts w:ascii="Times New Roman" w:hAnsi="Times New Roman" w:cs="Times New Roman"/>
          <w:sz w:val="20"/>
          <w:szCs w:val="20"/>
        </w:rPr>
        <w:t xml:space="preserve">transmitted </w:t>
      </w:r>
      <w:r w:rsidR="00682D06">
        <w:rPr>
          <w:rFonts w:ascii="Times New Roman" w:hAnsi="Times New Roman" w:cs="Times New Roman"/>
          <w:sz w:val="20"/>
          <w:szCs w:val="20"/>
        </w:rPr>
        <w:t xml:space="preserve">from the </w:t>
      </w:r>
      <w:r w:rsidR="00171B1E">
        <w:rPr>
          <w:rFonts w:ascii="Times New Roman" w:hAnsi="Times New Roman" w:cs="Times New Roman"/>
          <w:sz w:val="20"/>
          <w:szCs w:val="20"/>
        </w:rPr>
        <w:t>indicated</w:t>
      </w:r>
      <w:r w:rsidR="00682D06">
        <w:rPr>
          <w:rFonts w:ascii="Times New Roman" w:hAnsi="Times New Roman" w:cs="Times New Roman"/>
          <w:sz w:val="20"/>
          <w:szCs w:val="20"/>
        </w:rPr>
        <w:t xml:space="preserve"> Tx beams</w:t>
      </w:r>
      <w:r w:rsidR="007F5DF6">
        <w:rPr>
          <w:rFonts w:ascii="Times New Roman" w:hAnsi="Times New Roman" w:cs="Times New Roman"/>
          <w:sz w:val="20"/>
          <w:szCs w:val="20"/>
        </w:rPr>
        <w:t xml:space="preserve"> </w:t>
      </w:r>
      <w:r w:rsidR="00171B1E">
        <w:rPr>
          <w:rFonts w:ascii="Times New Roman" w:hAnsi="Times New Roman" w:cs="Times New Roman"/>
          <w:sz w:val="20"/>
          <w:szCs w:val="20"/>
        </w:rPr>
        <w:t>simultaneously</w:t>
      </w:r>
      <w:r w:rsidR="00ED4E94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CEAB60B" w14:textId="77777777" w:rsidR="00577869" w:rsidRPr="00DC4E27" w:rsidRDefault="00577869" w:rsidP="00577869">
      <w:pPr>
        <w:pStyle w:val="BodyText"/>
        <w:ind w:firstLineChars="200" w:firstLine="402"/>
        <w:rPr>
          <w:rFonts w:ascii="Times New Roman" w:hAnsi="Times New Roman" w:cs="Times New Roman"/>
          <w:b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</w:t>
      </w:r>
      <w:r w:rsidRPr="00DC4E27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DC4E27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>For Multi-Rx reception, it is feasible to consider simultaneous reception of two RSs for RLM/BFD.</w:t>
      </w:r>
    </w:p>
    <w:p w14:paraId="73567A04" w14:textId="77777777" w:rsidR="000535AF" w:rsidRDefault="00D765CF" w:rsidP="00B50A35">
      <w:pPr>
        <w:pStyle w:val="BodyText"/>
        <w:ind w:firstLineChars="200" w:firstLine="400"/>
        <w:rPr>
          <w:rFonts w:ascii="Times New Roman" w:hAnsi="Times New Roman" w:cs="Times New Roman"/>
          <w:sz w:val="20"/>
          <w:szCs w:val="20"/>
        </w:rPr>
      </w:pPr>
      <w:r w:rsidRPr="00D765CF">
        <w:rPr>
          <w:rFonts w:ascii="Times New Roman" w:hAnsi="Times New Roman" w:cs="Times New Roman"/>
          <w:sz w:val="20"/>
          <w:szCs w:val="20"/>
        </w:rPr>
        <w:t>From this, th</w:t>
      </w:r>
      <w:r w:rsidR="00281121">
        <w:rPr>
          <w:rFonts w:ascii="Times New Roman" w:hAnsi="Times New Roman" w:cs="Times New Roman"/>
          <w:sz w:val="20"/>
          <w:szCs w:val="20"/>
        </w:rPr>
        <w:t xml:space="preserve">e corresponding RRM requirement, </w:t>
      </w:r>
      <w:r w:rsidR="00281121">
        <w:rPr>
          <w:rFonts w:ascii="Times New Roman" w:hAnsi="Times New Roman" w:cs="Times New Roman" w:hint="eastAsia"/>
          <w:sz w:val="20"/>
          <w:szCs w:val="20"/>
        </w:rPr>
        <w:t>i.e.,</w:t>
      </w:r>
      <w:r w:rsidR="00281121">
        <w:rPr>
          <w:rFonts w:ascii="Times New Roman" w:hAnsi="Times New Roman" w:cs="Times New Roman"/>
          <w:sz w:val="20"/>
          <w:szCs w:val="20"/>
        </w:rPr>
        <w:t xml:space="preserve"> </w:t>
      </w:r>
      <w:r w:rsidR="00281121">
        <w:rPr>
          <w:rFonts w:ascii="Times New Roman" w:hAnsi="Times New Roman" w:cs="Times New Roman" w:hint="eastAsia"/>
          <w:sz w:val="20"/>
          <w:szCs w:val="20"/>
        </w:rPr>
        <w:t>e</w:t>
      </w:r>
      <w:r w:rsidR="00281121" w:rsidRPr="00D765CF">
        <w:rPr>
          <w:rFonts w:ascii="Times New Roman" w:hAnsi="Times New Roman" w:cs="Times New Roman"/>
          <w:sz w:val="20"/>
          <w:szCs w:val="20"/>
        </w:rPr>
        <w:t xml:space="preserve">valuation period </w:t>
      </w:r>
      <w:r w:rsidR="00281121">
        <w:rPr>
          <w:rFonts w:ascii="Times New Roman" w:hAnsi="Times New Roman" w:cs="Times New Roman"/>
          <w:sz w:val="20"/>
          <w:szCs w:val="20"/>
        </w:rPr>
        <w:t xml:space="preserve">requirement </w:t>
      </w:r>
      <w:r w:rsidRPr="00D765CF">
        <w:rPr>
          <w:rFonts w:ascii="Times New Roman" w:hAnsi="Times New Roman" w:cs="Times New Roman"/>
          <w:sz w:val="20"/>
          <w:szCs w:val="20"/>
        </w:rPr>
        <w:t>enhancement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765CF">
        <w:rPr>
          <w:rFonts w:ascii="Times New Roman" w:hAnsi="Times New Roman" w:cs="Times New Roman"/>
          <w:sz w:val="20"/>
          <w:szCs w:val="20"/>
        </w:rPr>
        <w:t xml:space="preserve">is need to be </w:t>
      </w:r>
      <w:r>
        <w:rPr>
          <w:rFonts w:ascii="Times New Roman" w:hAnsi="Times New Roman" w:cs="Times New Roman"/>
          <w:sz w:val="20"/>
          <w:szCs w:val="20"/>
        </w:rPr>
        <w:t>discussed</w:t>
      </w:r>
      <w:r w:rsidR="00B50A35">
        <w:rPr>
          <w:rFonts w:ascii="Times New Roman" w:hAnsi="Times New Roman" w:cs="Times New Roman"/>
          <w:sz w:val="20"/>
          <w:szCs w:val="20"/>
        </w:rPr>
        <w:t xml:space="preserve">, wherein the beam sweeping factor N </w:t>
      </w:r>
      <w:r w:rsidR="0005196F">
        <w:rPr>
          <w:rFonts w:ascii="Times New Roman" w:hAnsi="Times New Roman" w:cs="Times New Roman"/>
          <w:sz w:val="20"/>
          <w:szCs w:val="20"/>
        </w:rPr>
        <w:t>is still the c</w:t>
      </w:r>
      <w:r w:rsidR="0005196F" w:rsidRPr="0005196F">
        <w:rPr>
          <w:rFonts w:ascii="Times New Roman" w:hAnsi="Times New Roman" w:cs="Times New Roman"/>
          <w:sz w:val="20"/>
          <w:szCs w:val="20"/>
        </w:rPr>
        <w:t>ontroversial</w:t>
      </w:r>
      <w:r w:rsidR="00B50A35">
        <w:rPr>
          <w:rFonts w:ascii="Times New Roman" w:hAnsi="Times New Roman" w:cs="Times New Roman"/>
          <w:sz w:val="20"/>
          <w:szCs w:val="20"/>
        </w:rPr>
        <w:t xml:space="preserve"> </w:t>
      </w:r>
      <w:r w:rsidR="0005196F">
        <w:rPr>
          <w:rFonts w:ascii="Times New Roman" w:hAnsi="Times New Roman" w:cs="Times New Roman"/>
          <w:sz w:val="20"/>
          <w:szCs w:val="20"/>
        </w:rPr>
        <w:t xml:space="preserve">point. </w:t>
      </w:r>
      <w:r w:rsidR="00E274B3">
        <w:rPr>
          <w:rFonts w:ascii="Times New Roman" w:hAnsi="Times New Roman" w:cs="Times New Roman"/>
          <w:sz w:val="20"/>
          <w:szCs w:val="20"/>
        </w:rPr>
        <w:t xml:space="preserve">Considering the SSB/CSI-RS resource configuration </w:t>
      </w:r>
      <w:r w:rsidR="00E274B3" w:rsidRPr="00E274B3">
        <w:rPr>
          <w:rFonts w:ascii="Times New Roman" w:hAnsi="Times New Roman" w:cs="Times New Roman"/>
          <w:sz w:val="20"/>
          <w:szCs w:val="20"/>
        </w:rPr>
        <w:t>for L1</w:t>
      </w:r>
      <w:r w:rsidR="00E274B3">
        <w:rPr>
          <w:rFonts w:ascii="Times New Roman" w:hAnsi="Times New Roman" w:cs="Times New Roman"/>
          <w:sz w:val="20"/>
          <w:szCs w:val="20"/>
        </w:rPr>
        <w:t xml:space="preserve">-RLM/BFD/CBD </w:t>
      </w:r>
      <w:r w:rsidR="00E274B3" w:rsidRPr="00E274B3">
        <w:rPr>
          <w:rFonts w:ascii="Times New Roman" w:hAnsi="Times New Roman" w:cs="Times New Roman"/>
          <w:sz w:val="20"/>
          <w:szCs w:val="20"/>
        </w:rPr>
        <w:t>measurement</w:t>
      </w:r>
      <w:r w:rsidR="00B50A35">
        <w:rPr>
          <w:rFonts w:ascii="Times New Roman" w:hAnsi="Times New Roman" w:cs="Times New Roman"/>
          <w:sz w:val="20"/>
          <w:szCs w:val="20"/>
        </w:rPr>
        <w:t>, shown in Table 1</w:t>
      </w:r>
      <w:r w:rsidR="00577869">
        <w:rPr>
          <w:rFonts w:ascii="Times New Roman" w:hAnsi="Times New Roman" w:cs="Times New Roman"/>
          <w:sz w:val="20"/>
          <w:szCs w:val="20"/>
        </w:rPr>
        <w:t>.</w:t>
      </w:r>
    </w:p>
    <w:p w14:paraId="5793EA3B" w14:textId="77777777" w:rsidR="00B03CD9" w:rsidRPr="00B03CD9" w:rsidRDefault="00B03CD9" w:rsidP="00B03CD9">
      <w:pPr>
        <w:pStyle w:val="BodyText"/>
        <w:ind w:firstLineChars="200" w:firstLine="360"/>
        <w:jc w:val="center"/>
        <w:rPr>
          <w:rFonts w:ascii="Times New Roman" w:hAnsi="Times New Roman" w:cs="Times New Roman"/>
          <w:sz w:val="18"/>
          <w:szCs w:val="18"/>
        </w:rPr>
      </w:pPr>
      <w:r w:rsidRPr="00B03CD9">
        <w:rPr>
          <w:rFonts w:ascii="Times New Roman" w:hAnsi="Times New Roman" w:cs="Times New Roman"/>
          <w:sz w:val="18"/>
          <w:szCs w:val="18"/>
        </w:rPr>
        <w:t>Table 1 SSB/CSI-RS resource configuration for L1-RLM/BFD/CBD measurement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E274B3" w:rsidRPr="00B03CD9" w14:paraId="78FA2207" w14:textId="77777777" w:rsidTr="00E274B3">
        <w:tc>
          <w:tcPr>
            <w:tcW w:w="4868" w:type="dxa"/>
          </w:tcPr>
          <w:p w14:paraId="608DC029" w14:textId="77777777" w:rsidR="00E274B3" w:rsidRPr="00B03CD9" w:rsidRDefault="00B03CD9" w:rsidP="00B03CD9">
            <w:pPr>
              <w:pStyle w:val="BodyTex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03CD9">
              <w:rPr>
                <w:rFonts w:ascii="Times New Roman" w:hAnsi="Times New Roman" w:cs="Times New Roman"/>
                <w:sz w:val="18"/>
                <w:szCs w:val="18"/>
              </w:rPr>
              <w:t>SSB resource</w:t>
            </w:r>
          </w:p>
        </w:tc>
        <w:tc>
          <w:tcPr>
            <w:tcW w:w="4868" w:type="dxa"/>
          </w:tcPr>
          <w:p w14:paraId="3911BFDC" w14:textId="77777777" w:rsidR="00E274B3" w:rsidRPr="00B03CD9" w:rsidRDefault="00B03CD9" w:rsidP="00B03CD9">
            <w:pPr>
              <w:pStyle w:val="BodyTex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03CD9">
              <w:rPr>
                <w:rFonts w:ascii="Times New Roman" w:hAnsi="Times New Roman" w:cs="Times New Roman"/>
                <w:sz w:val="18"/>
                <w:szCs w:val="18"/>
              </w:rPr>
              <w:t>N=8</w:t>
            </w:r>
          </w:p>
        </w:tc>
      </w:tr>
      <w:tr w:rsidR="00E274B3" w:rsidRPr="00B03CD9" w14:paraId="147B48B8" w14:textId="77777777" w:rsidTr="00E274B3">
        <w:tc>
          <w:tcPr>
            <w:tcW w:w="4868" w:type="dxa"/>
          </w:tcPr>
          <w:p w14:paraId="2EF84ED8" w14:textId="77777777" w:rsidR="00E274B3" w:rsidRPr="00B03CD9" w:rsidRDefault="00E274B3" w:rsidP="00B03CD9">
            <w:pPr>
              <w:pStyle w:val="BodyTex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03CD9">
              <w:rPr>
                <w:rFonts w:ascii="Times New Roman" w:hAnsi="Times New Roman" w:cs="Times New Roman"/>
                <w:sz w:val="18"/>
                <w:szCs w:val="18"/>
              </w:rPr>
              <w:t>CSI-RS in resource set configured with repetition ON</w:t>
            </w:r>
          </w:p>
        </w:tc>
        <w:tc>
          <w:tcPr>
            <w:tcW w:w="4868" w:type="dxa"/>
          </w:tcPr>
          <w:p w14:paraId="06F58851" w14:textId="77777777" w:rsidR="00E274B3" w:rsidRPr="00B03CD9" w:rsidRDefault="00E274B3" w:rsidP="00B03CD9">
            <w:pPr>
              <w:pStyle w:val="BodyTex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03CD9">
              <w:rPr>
                <w:rFonts w:ascii="Times New Roman" w:hAnsi="Times New Roman" w:cs="Times New Roman"/>
                <w:sz w:val="18"/>
                <w:szCs w:val="18"/>
              </w:rPr>
              <w:t>N=ceil(</w:t>
            </w:r>
            <w:proofErr w:type="spellStart"/>
            <w:r w:rsidRPr="00B03CD9">
              <w:rPr>
                <w:rFonts w:ascii="Times New Roman" w:hAnsi="Times New Roman" w:cs="Times New Roman"/>
                <w:i/>
                <w:sz w:val="18"/>
                <w:szCs w:val="18"/>
              </w:rPr>
              <w:t>maxNumberRxBeam</w:t>
            </w:r>
            <w:proofErr w:type="spellEnd"/>
            <w:r w:rsidRPr="00B03CD9">
              <w:rPr>
                <w:rFonts w:ascii="Times New Roman" w:hAnsi="Times New Roman" w:cs="Times New Roman"/>
                <w:sz w:val="18"/>
                <w:szCs w:val="18"/>
              </w:rPr>
              <w:t xml:space="preserve"> /</w:t>
            </w:r>
            <w:proofErr w:type="spellStart"/>
            <w:r w:rsidRPr="00B03CD9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B03CD9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res_per_set</w:t>
            </w:r>
            <w:proofErr w:type="spellEnd"/>
            <w:r w:rsidRPr="00B03C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274B3" w:rsidRPr="00B03CD9" w14:paraId="622BF8AC" w14:textId="77777777" w:rsidTr="00E274B3">
        <w:tc>
          <w:tcPr>
            <w:tcW w:w="4868" w:type="dxa"/>
          </w:tcPr>
          <w:p w14:paraId="58A184A6" w14:textId="77777777" w:rsidR="00E274B3" w:rsidRPr="00B03CD9" w:rsidRDefault="00E274B3" w:rsidP="00B03CD9">
            <w:pPr>
              <w:pStyle w:val="BodyTex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03CD9">
              <w:rPr>
                <w:rFonts w:ascii="Times New Roman" w:hAnsi="Times New Roman" w:cs="Times New Roman"/>
                <w:sz w:val="18"/>
                <w:szCs w:val="18"/>
              </w:rPr>
              <w:t>CSI-RS resources in a resource set is configured with repetition OFF and the QCL association is known to UE N=1</w:t>
            </w:r>
          </w:p>
        </w:tc>
        <w:tc>
          <w:tcPr>
            <w:tcW w:w="4868" w:type="dxa"/>
          </w:tcPr>
          <w:p w14:paraId="476AAAEC" w14:textId="77777777" w:rsidR="00E274B3" w:rsidRPr="00B03CD9" w:rsidRDefault="00E274B3" w:rsidP="00B03CD9">
            <w:pPr>
              <w:pStyle w:val="BodyTex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03CD9">
              <w:rPr>
                <w:rFonts w:ascii="Times New Roman" w:hAnsi="Times New Roman" w:cs="Times New Roman"/>
                <w:sz w:val="18"/>
                <w:szCs w:val="18"/>
              </w:rPr>
              <w:t>N=1</w:t>
            </w:r>
          </w:p>
        </w:tc>
      </w:tr>
      <w:tr w:rsidR="00B03CD9" w:rsidRPr="00B03CD9" w14:paraId="0C99310B" w14:textId="77777777" w:rsidTr="00E274B3">
        <w:tc>
          <w:tcPr>
            <w:tcW w:w="4868" w:type="dxa"/>
          </w:tcPr>
          <w:p w14:paraId="4BEFCFA0" w14:textId="77777777" w:rsidR="00B03CD9" w:rsidRPr="00B03CD9" w:rsidRDefault="00B03CD9" w:rsidP="00B03CD9">
            <w:pPr>
              <w:pStyle w:val="BodyTex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03CD9">
              <w:rPr>
                <w:rFonts w:ascii="Times New Roman" w:hAnsi="Times New Roman" w:cs="Times New Roman"/>
                <w:sz w:val="18"/>
                <w:szCs w:val="18"/>
              </w:rPr>
              <w:t>CSI-RS based CBD measurement</w:t>
            </w:r>
          </w:p>
        </w:tc>
        <w:tc>
          <w:tcPr>
            <w:tcW w:w="4868" w:type="dxa"/>
          </w:tcPr>
          <w:p w14:paraId="49FD119B" w14:textId="77777777" w:rsidR="00B03CD9" w:rsidRPr="00B03CD9" w:rsidRDefault="00B03CD9" w:rsidP="00B03CD9">
            <w:pPr>
              <w:pStyle w:val="BodyTex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03CD9">
              <w:rPr>
                <w:rFonts w:ascii="Times New Roman" w:hAnsi="Times New Roman" w:cs="Times New Roman"/>
                <w:sz w:val="18"/>
                <w:szCs w:val="18"/>
              </w:rPr>
              <w:t>N=8</w:t>
            </w:r>
          </w:p>
        </w:tc>
      </w:tr>
    </w:tbl>
    <w:p w14:paraId="6BFB1C47" w14:textId="77777777" w:rsidR="00577869" w:rsidRPr="00577869" w:rsidRDefault="00577869" w:rsidP="00577869">
      <w:pPr>
        <w:ind w:firstLineChars="200" w:firstLine="4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From Table 1, it can be observed that f</w:t>
      </w:r>
      <w:r w:rsidRPr="00577869">
        <w:rPr>
          <w:rFonts w:ascii="Times New Roman" w:hAnsi="Times New Roman" w:cs="Times New Roman"/>
          <w:sz w:val="20"/>
          <w:szCs w:val="20"/>
        </w:rPr>
        <w:t xml:space="preserve">or CSI-RS in resource set configured with repetition ON, when </w:t>
      </w:r>
      <w:proofErr w:type="spellStart"/>
      <w:r w:rsidRPr="00577869">
        <w:rPr>
          <w:rFonts w:ascii="Times New Roman" w:hAnsi="Times New Roman" w:cs="Times New Roman"/>
          <w:sz w:val="20"/>
          <w:szCs w:val="20"/>
        </w:rPr>
        <w:t>N</w:t>
      </w:r>
      <w:r w:rsidRPr="00577869">
        <w:rPr>
          <w:rFonts w:ascii="Times New Roman" w:hAnsi="Times New Roman" w:cs="Times New Roman"/>
          <w:sz w:val="20"/>
          <w:szCs w:val="20"/>
          <w:vertAlign w:val="subscript"/>
        </w:rPr>
        <w:t>res_per_set</w:t>
      </w:r>
      <w:proofErr w:type="spellEnd"/>
      <w:r w:rsidRPr="00577869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577869">
        <w:rPr>
          <w:rFonts w:ascii="Times New Roman" w:hAnsi="Times New Roman" w:cs="Times New Roman"/>
          <w:sz w:val="20"/>
          <w:szCs w:val="20"/>
        </w:rPr>
        <w:t xml:space="preserve"> is larger than or equal to </w:t>
      </w:r>
      <w:proofErr w:type="spellStart"/>
      <w:r w:rsidRPr="00577869">
        <w:rPr>
          <w:rFonts w:ascii="Times New Roman" w:hAnsi="Times New Roman" w:cs="Times New Roman"/>
          <w:i/>
          <w:sz w:val="20"/>
          <w:szCs w:val="20"/>
        </w:rPr>
        <w:t>maxNumberRxBeam</w:t>
      </w:r>
      <w:proofErr w:type="spellEnd"/>
      <w:r w:rsidRPr="00577869">
        <w:rPr>
          <w:rFonts w:ascii="Times New Roman" w:hAnsi="Times New Roman" w:cs="Times New Roman"/>
          <w:sz w:val="20"/>
          <w:szCs w:val="20"/>
        </w:rPr>
        <w:t>, N=1 condition can apply, i.e., UE is not required to consider Rx beam sweeping. While, for CSI-RS with repetition OFF and the QCL association is known to UE, always no Rx beam sweeping.</w:t>
      </w:r>
      <w:r>
        <w:rPr>
          <w:rFonts w:ascii="Times New Roman" w:hAnsi="Times New Roman" w:cs="Times New Roman"/>
          <w:sz w:val="20"/>
          <w:szCs w:val="20"/>
        </w:rPr>
        <w:t xml:space="preserve"> So </w:t>
      </w:r>
    </w:p>
    <w:p w14:paraId="1B78D338" w14:textId="77777777" w:rsidR="00577869" w:rsidRDefault="00B50A35" w:rsidP="00577869">
      <w:pPr>
        <w:pStyle w:val="BodyText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 w:rsidRPr="00577869">
        <w:rPr>
          <w:rFonts w:ascii="Times New Roman" w:hAnsi="Times New Roman" w:cs="Times New Roman" w:hint="eastAsia"/>
          <w:b/>
          <w:sz w:val="20"/>
          <w:szCs w:val="20"/>
        </w:rPr>
        <w:t>P</w:t>
      </w:r>
      <w:r w:rsidRPr="00577869">
        <w:rPr>
          <w:rFonts w:ascii="Times New Roman" w:hAnsi="Times New Roman" w:cs="Times New Roman"/>
          <w:b/>
          <w:sz w:val="20"/>
          <w:szCs w:val="20"/>
        </w:rPr>
        <w:t xml:space="preserve">roposal 3: </w:t>
      </w:r>
      <w:r w:rsidR="00577869" w:rsidRPr="00577869">
        <w:rPr>
          <w:rFonts w:ascii="Times New Roman" w:hAnsi="Times New Roman" w:cs="Times New Roman"/>
          <w:b/>
          <w:sz w:val="20"/>
          <w:szCs w:val="20"/>
        </w:rPr>
        <w:t xml:space="preserve">Beam sweeping factor reduction </w:t>
      </w:r>
      <w:r w:rsidR="002B3C32">
        <w:rPr>
          <w:rFonts w:ascii="Times New Roman" w:hAnsi="Times New Roman" w:cs="Times New Roman"/>
          <w:b/>
          <w:sz w:val="20"/>
          <w:szCs w:val="20"/>
        </w:rPr>
        <w:t>are</w:t>
      </w:r>
      <w:r w:rsidR="00577869" w:rsidRPr="00577869">
        <w:rPr>
          <w:rFonts w:ascii="Times New Roman" w:hAnsi="Times New Roman" w:cs="Times New Roman"/>
          <w:b/>
          <w:sz w:val="20"/>
          <w:szCs w:val="20"/>
        </w:rPr>
        <w:t xml:space="preserve"> only feasible for SSB based RLM/BFD/CBD, and CSI-RS based CBD measurement</w:t>
      </w:r>
    </w:p>
    <w:p w14:paraId="054BD5E7" w14:textId="77777777" w:rsidR="0003646D" w:rsidRDefault="0003646D" w:rsidP="0003646D">
      <w:pPr>
        <w:pStyle w:val="BodyText"/>
        <w:ind w:firstLineChars="200" w:firstLine="400"/>
        <w:rPr>
          <w:rFonts w:ascii="Times New Roman" w:hAnsi="Times New Roman" w:cs="Times New Roman"/>
          <w:sz w:val="20"/>
          <w:szCs w:val="20"/>
        </w:rPr>
      </w:pPr>
      <w:r w:rsidRPr="0003646D">
        <w:rPr>
          <w:rFonts w:ascii="Times New Roman" w:hAnsi="Times New Roman" w:cs="Times New Roman"/>
          <w:sz w:val="20"/>
          <w:szCs w:val="20"/>
        </w:rPr>
        <w:t>For the RSs types for RLM/BFD/CBD.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From our perspective, the </w:t>
      </w:r>
      <w:r w:rsidR="00B05358" w:rsidRPr="00B05358">
        <w:rPr>
          <w:rFonts w:ascii="Times New Roman" w:hAnsi="Times New Roman" w:cs="Times New Roman"/>
          <w:sz w:val="20"/>
          <w:szCs w:val="20"/>
        </w:rPr>
        <w:t xml:space="preserve">CSI-RS+SSB </w:t>
      </w:r>
      <w:r>
        <w:rPr>
          <w:rFonts w:ascii="Times New Roman" w:hAnsi="Times New Roman" w:cs="Times New Roman"/>
          <w:sz w:val="20"/>
          <w:szCs w:val="20"/>
        </w:rPr>
        <w:t xml:space="preserve">combination </w:t>
      </w:r>
      <w:r w:rsidR="00B05358" w:rsidRPr="00B05358">
        <w:rPr>
          <w:rFonts w:ascii="Times New Roman" w:hAnsi="Times New Roman" w:cs="Times New Roman"/>
          <w:sz w:val="20"/>
          <w:szCs w:val="20"/>
        </w:rPr>
        <w:t>need further discussion</w:t>
      </w:r>
      <w:r>
        <w:rPr>
          <w:rFonts w:ascii="Times New Roman" w:hAnsi="Times New Roman" w:cs="Times New Roman"/>
          <w:sz w:val="20"/>
          <w:szCs w:val="20"/>
        </w:rPr>
        <w:t>. The main reason is that the CSI-RS</w:t>
      </w:r>
      <w:r w:rsidR="003C0248">
        <w:rPr>
          <w:rFonts w:ascii="Times New Roman" w:hAnsi="Times New Roman" w:cs="Times New Roman"/>
          <w:sz w:val="20"/>
          <w:szCs w:val="20"/>
        </w:rPr>
        <w:t>+SSB</w:t>
      </w:r>
      <w:r>
        <w:rPr>
          <w:rFonts w:ascii="Times New Roman" w:hAnsi="Times New Roman" w:cs="Times New Roman"/>
          <w:sz w:val="20"/>
          <w:szCs w:val="20"/>
        </w:rPr>
        <w:t xml:space="preserve"> measurement requirement definition is </w:t>
      </w:r>
      <w:r w:rsidRPr="0003646D">
        <w:rPr>
          <w:rFonts w:ascii="Times New Roman" w:hAnsi="Times New Roman" w:cs="Times New Roman"/>
          <w:sz w:val="20"/>
          <w:szCs w:val="20"/>
        </w:rPr>
        <w:t xml:space="preserve">relevant </w:t>
      </w:r>
      <w:r>
        <w:rPr>
          <w:rFonts w:ascii="Times New Roman" w:hAnsi="Times New Roman" w:cs="Times New Roman"/>
          <w:sz w:val="20"/>
          <w:szCs w:val="20"/>
        </w:rPr>
        <w:t xml:space="preserve">to </w:t>
      </w:r>
      <w:proofErr w:type="spellStart"/>
      <w:r w:rsidRPr="0003646D">
        <w:rPr>
          <w:rFonts w:ascii="Times New Roman" w:hAnsi="Times New Roman" w:cs="Times New Roman"/>
          <w:i/>
          <w:sz w:val="20"/>
          <w:szCs w:val="20"/>
        </w:rPr>
        <w:t>simultaneousRxDataSSB-DiffNumerology</w:t>
      </w:r>
      <w:proofErr w:type="spellEnd"/>
      <w:r w:rsidRPr="0003646D">
        <w:rPr>
          <w:rFonts w:ascii="Times New Roman" w:hAnsi="Times New Roman" w:cs="Times New Roman"/>
          <w:sz w:val="20"/>
          <w:szCs w:val="20"/>
        </w:rPr>
        <w:t xml:space="preserve"> </w:t>
      </w:r>
      <w:r w:rsidR="003C0248">
        <w:rPr>
          <w:rFonts w:ascii="Times New Roman" w:hAnsi="Times New Roman" w:cs="Times New Roman"/>
          <w:sz w:val="20"/>
          <w:szCs w:val="20"/>
        </w:rPr>
        <w:t xml:space="preserve">capability </w:t>
      </w:r>
      <w:r>
        <w:rPr>
          <w:rFonts w:ascii="Times New Roman" w:hAnsi="Times New Roman" w:cs="Times New Roman"/>
          <w:sz w:val="20"/>
          <w:szCs w:val="20"/>
        </w:rPr>
        <w:t>in FR1</w:t>
      </w:r>
      <w:r w:rsidR="008E1EF7">
        <w:rPr>
          <w:rFonts w:ascii="Times New Roman" w:hAnsi="Times New Roman" w:cs="Times New Roman"/>
          <w:sz w:val="20"/>
          <w:szCs w:val="20"/>
        </w:rPr>
        <w:t>, for example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3646D" w14:paraId="34A28428" w14:textId="77777777" w:rsidTr="0003646D">
        <w:tc>
          <w:tcPr>
            <w:tcW w:w="9736" w:type="dxa"/>
          </w:tcPr>
          <w:p w14:paraId="4959A821" w14:textId="77777777" w:rsidR="0003646D" w:rsidRPr="0003646D" w:rsidRDefault="0003646D" w:rsidP="0003646D">
            <w:pPr>
              <w:widowControl/>
              <w:spacing w:line="259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3646D">
              <w:rPr>
                <w:rFonts w:ascii="Times New Roman" w:eastAsia="宋体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If different SCS is used for CSI-RS based RLM-RS and SSB based RLM-RS, then CSI-RS based RLM-RS and SSB based RLM-RS shall be </w:t>
            </w:r>
            <w:proofErr w:type="spellStart"/>
            <w:r w:rsidRPr="0003646D">
              <w:rPr>
                <w:rFonts w:ascii="Times New Roman" w:eastAsia="宋体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TDMed</w:t>
            </w:r>
            <w:proofErr w:type="spellEnd"/>
            <w:r w:rsidRPr="0003646D">
              <w:rPr>
                <w:rFonts w:ascii="Times New Roman" w:eastAsia="宋体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0F93D016" w14:textId="77777777" w:rsidR="0003646D" w:rsidRPr="0003646D" w:rsidRDefault="0003646D" w:rsidP="0003646D">
            <w:pPr>
              <w:widowControl/>
              <w:spacing w:line="259" w:lineRule="auto"/>
              <w:jc w:val="left"/>
              <w:rPr>
                <w:rFonts w:eastAsia="宋体"/>
                <w:bCs/>
                <w:color w:val="FF0000"/>
                <w:lang w:eastAsia="en-US"/>
              </w:rPr>
            </w:pPr>
            <w:r w:rsidRPr="0003646D">
              <w:rPr>
                <w:rFonts w:ascii="Times New Roman" w:eastAsia="宋体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If same SCS is used for CSI-RS based RLM-RS and SSB based RLM-RS, then CSI-RS based RLM-RS and SSB based RLM-RS can be </w:t>
            </w:r>
            <w:proofErr w:type="spellStart"/>
            <w:r w:rsidRPr="0003646D">
              <w:rPr>
                <w:rFonts w:ascii="Times New Roman" w:eastAsia="宋体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FDMed</w:t>
            </w:r>
            <w:proofErr w:type="spellEnd"/>
            <w:r w:rsidRPr="0003646D">
              <w:rPr>
                <w:rFonts w:ascii="Times New Roman" w:eastAsia="宋体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 or </w:t>
            </w:r>
            <w:proofErr w:type="spellStart"/>
            <w:r w:rsidRPr="0003646D">
              <w:rPr>
                <w:rFonts w:ascii="Times New Roman" w:eastAsia="宋体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TDMed</w:t>
            </w:r>
            <w:proofErr w:type="spellEnd"/>
            <w:r w:rsidRPr="0003646D">
              <w:rPr>
                <w:rFonts w:ascii="Times New Roman" w:eastAsia="宋体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</w:tr>
    </w:tbl>
    <w:p w14:paraId="59B4B3CB" w14:textId="77777777" w:rsidR="0003646D" w:rsidRPr="003C0248" w:rsidRDefault="003C0248" w:rsidP="003C0248">
      <w:pPr>
        <w:pStyle w:val="BodyText"/>
        <w:ind w:firstLineChars="200" w:firstLine="40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eastAsia="PMingLiU" w:hAnsi="Times New Roman" w:cs="Times New Roman"/>
          <w:kern w:val="0"/>
          <w:sz w:val="20"/>
          <w:szCs w:val="20"/>
        </w:rPr>
        <w:t>That means w</w:t>
      </w:r>
      <w:r w:rsidR="008E1EF7" w:rsidRPr="008E1EF7">
        <w:rPr>
          <w:rFonts w:ascii="Times New Roman" w:eastAsia="PMingLiU" w:hAnsi="Times New Roman" w:cs="Times New Roman"/>
          <w:kern w:val="0"/>
          <w:sz w:val="20"/>
          <w:szCs w:val="20"/>
        </w:rPr>
        <w:t xml:space="preserve">hen UE supports </w:t>
      </w:r>
      <w:proofErr w:type="spellStart"/>
      <w:r w:rsidR="008E1EF7" w:rsidRPr="008E1EF7">
        <w:rPr>
          <w:rFonts w:ascii="Times New Roman" w:eastAsia="PMingLiU" w:hAnsi="Times New Roman" w:cs="Times New Roman"/>
          <w:i/>
          <w:kern w:val="0"/>
          <w:sz w:val="20"/>
          <w:szCs w:val="20"/>
        </w:rPr>
        <w:t>simultaneousRxDataSSB-DiffNumerology</w:t>
      </w:r>
      <w:proofErr w:type="spellEnd"/>
      <w:r w:rsidR="008E1EF7" w:rsidRPr="008E1EF7">
        <w:rPr>
          <w:rFonts w:ascii="Times New Roman" w:eastAsia="PMingLiU" w:hAnsi="Times New Roman" w:cs="Times New Roman" w:hint="eastAsia"/>
          <w:kern w:val="0"/>
          <w:sz w:val="20"/>
          <w:szCs w:val="20"/>
        </w:rPr>
        <w:t>,</w:t>
      </w:r>
      <w:r w:rsidR="008E1EF7" w:rsidRPr="008E1EF7">
        <w:rPr>
          <w:rFonts w:ascii="Times New Roman" w:eastAsia="PMingLiU" w:hAnsi="Times New Roman" w:cs="Times New Roman"/>
          <w:kern w:val="0"/>
          <w:sz w:val="20"/>
          <w:szCs w:val="20"/>
        </w:rPr>
        <w:t xml:space="preserve"> the enhanced RLM</w:t>
      </w:r>
      <w:r w:rsidR="008E1EF7">
        <w:rPr>
          <w:rFonts w:ascii="Times New Roman" w:eastAsia="PMingLiU" w:hAnsi="Times New Roman" w:cs="Times New Roman"/>
          <w:kern w:val="0"/>
          <w:sz w:val="20"/>
          <w:szCs w:val="20"/>
        </w:rPr>
        <w:t>/BFD/CBD</w:t>
      </w:r>
      <w:r w:rsidR="008E1EF7" w:rsidRPr="008E1EF7">
        <w:rPr>
          <w:rFonts w:ascii="Times New Roman" w:eastAsia="PMingLiU" w:hAnsi="Times New Roman" w:cs="Times New Roman"/>
          <w:kern w:val="0"/>
          <w:sz w:val="20"/>
          <w:szCs w:val="20"/>
        </w:rPr>
        <w:t xml:space="preserve"> requirements for simultaneous reception of two RSs </w:t>
      </w:r>
      <w:r w:rsidRPr="003C0248">
        <w:rPr>
          <w:rFonts w:ascii="Times New Roman" w:eastAsia="PMingLiU" w:hAnsi="Times New Roman" w:cs="Times New Roman" w:hint="eastAsia"/>
          <w:kern w:val="0"/>
          <w:sz w:val="20"/>
          <w:szCs w:val="20"/>
        </w:rPr>
        <w:t>would</w:t>
      </w:r>
      <w:r w:rsidR="008E1EF7" w:rsidRPr="008E1EF7">
        <w:rPr>
          <w:rFonts w:ascii="Times New Roman" w:eastAsia="PMingLiU" w:hAnsi="Times New Roman" w:cs="Times New Roman"/>
          <w:kern w:val="0"/>
          <w:sz w:val="20"/>
          <w:szCs w:val="20"/>
        </w:rPr>
        <w:t xml:space="preserve"> </w:t>
      </w:r>
      <w:r w:rsidR="008E1EF7">
        <w:rPr>
          <w:rFonts w:ascii="Times New Roman" w:eastAsia="PMingLiU" w:hAnsi="Times New Roman" w:cs="Times New Roman"/>
          <w:kern w:val="0"/>
          <w:sz w:val="20"/>
          <w:szCs w:val="20"/>
        </w:rPr>
        <w:t xml:space="preserve">not </w:t>
      </w:r>
      <w:r w:rsidR="00016DA1">
        <w:rPr>
          <w:rFonts w:ascii="Times New Roman" w:eastAsia="PMingLiU" w:hAnsi="Times New Roman" w:cs="Times New Roman"/>
          <w:kern w:val="0"/>
          <w:sz w:val="20"/>
          <w:szCs w:val="20"/>
        </w:rPr>
        <w:t xml:space="preserve">be </w:t>
      </w:r>
      <w:r w:rsidR="008E1EF7" w:rsidRPr="008E1EF7">
        <w:rPr>
          <w:rFonts w:ascii="Times New Roman" w:eastAsia="PMingLiU" w:hAnsi="Times New Roman" w:cs="Times New Roman"/>
          <w:kern w:val="0"/>
          <w:sz w:val="20"/>
          <w:szCs w:val="20"/>
        </w:rPr>
        <w:t>appl</w:t>
      </w:r>
      <w:r w:rsidR="00016DA1">
        <w:rPr>
          <w:rFonts w:ascii="Times New Roman" w:eastAsia="PMingLiU" w:hAnsi="Times New Roman" w:cs="Times New Roman"/>
          <w:kern w:val="0"/>
          <w:sz w:val="20"/>
          <w:szCs w:val="20"/>
        </w:rPr>
        <w:t>ied</w:t>
      </w:r>
      <w:r w:rsidR="008E1EF7" w:rsidRPr="008E1EF7">
        <w:rPr>
          <w:rFonts w:ascii="Times New Roman" w:eastAsia="PMingLiU" w:hAnsi="Times New Roman" w:cs="Times New Roman"/>
          <w:kern w:val="0"/>
          <w:sz w:val="20"/>
          <w:szCs w:val="20"/>
        </w:rPr>
        <w:t xml:space="preserve">, </w:t>
      </w:r>
      <w:r w:rsidR="008E1EF7">
        <w:rPr>
          <w:rFonts w:ascii="Times New Roman" w:eastAsia="PMingLiU" w:hAnsi="Times New Roman" w:cs="Times New Roman"/>
          <w:kern w:val="0"/>
          <w:sz w:val="20"/>
          <w:szCs w:val="20"/>
        </w:rPr>
        <w:t xml:space="preserve">and there </w:t>
      </w:r>
      <w:r>
        <w:rPr>
          <w:rFonts w:ascii="Times New Roman" w:eastAsia="PMingLiU" w:hAnsi="Times New Roman" w:cs="Times New Roman"/>
          <w:kern w:val="0"/>
          <w:sz w:val="20"/>
          <w:szCs w:val="20"/>
        </w:rPr>
        <w:t>are</w:t>
      </w:r>
      <w:r w:rsidR="008E1EF7">
        <w:rPr>
          <w:rFonts w:ascii="Times New Roman" w:eastAsia="PMingLiU" w:hAnsi="Times New Roman" w:cs="Times New Roman"/>
          <w:kern w:val="0"/>
          <w:sz w:val="20"/>
          <w:szCs w:val="20"/>
        </w:rPr>
        <w:t xml:space="preserve"> </w:t>
      </w:r>
      <w:r w:rsidR="008E1EF7" w:rsidRPr="008E1EF7">
        <w:rPr>
          <w:rFonts w:ascii="Times New Roman" w:eastAsia="PMingLiU" w:hAnsi="Times New Roman" w:cs="Times New Roman"/>
          <w:kern w:val="0"/>
          <w:sz w:val="20"/>
          <w:szCs w:val="20"/>
        </w:rPr>
        <w:t xml:space="preserve">no restrictions on </w:t>
      </w:r>
      <w:r w:rsidR="008E1EF7">
        <w:rPr>
          <w:rFonts w:ascii="Times New Roman" w:eastAsia="PMingLiU" w:hAnsi="Times New Roman" w:cs="Times New Roman"/>
          <w:kern w:val="0"/>
          <w:sz w:val="20"/>
          <w:szCs w:val="20"/>
        </w:rPr>
        <w:t xml:space="preserve">measurement and </w:t>
      </w:r>
      <w:r w:rsidR="008E1EF7" w:rsidRPr="008E1EF7">
        <w:rPr>
          <w:rFonts w:ascii="Times New Roman" w:eastAsia="PMingLiU" w:hAnsi="Times New Roman" w:cs="Times New Roman"/>
          <w:kern w:val="0"/>
          <w:sz w:val="20"/>
          <w:szCs w:val="20"/>
        </w:rPr>
        <w:t xml:space="preserve">scheduling. </w:t>
      </w:r>
      <w:r w:rsidR="008E1EF7">
        <w:rPr>
          <w:rFonts w:ascii="Times New Roman" w:eastAsia="PMingLiU" w:hAnsi="Times New Roman" w:cs="Times New Roman"/>
          <w:kern w:val="0"/>
          <w:sz w:val="20"/>
          <w:szCs w:val="20"/>
        </w:rPr>
        <w:t xml:space="preserve">However, whether to </w:t>
      </w:r>
      <w:r>
        <w:rPr>
          <w:rFonts w:ascii="Times New Roman" w:eastAsia="PMingLiU" w:hAnsi="Times New Roman" w:cs="Times New Roman"/>
          <w:kern w:val="0"/>
          <w:sz w:val="20"/>
          <w:szCs w:val="20"/>
        </w:rPr>
        <w:t>introduce</w:t>
      </w:r>
      <w:r w:rsidR="008E1EF7" w:rsidRPr="003C0248">
        <w:rPr>
          <w:rFonts w:ascii="Times New Roman" w:eastAsia="PMingLiU" w:hAnsi="Times New Roman" w:cs="Times New Roman"/>
          <w:kern w:val="0"/>
          <w:sz w:val="20"/>
          <w:szCs w:val="20"/>
        </w:rPr>
        <w:t xml:space="preserve"> and reuse</w:t>
      </w:r>
      <w:r w:rsidR="008E1EF7">
        <w:rPr>
          <w:rFonts w:ascii="Times New Roman" w:eastAsia="PMingLiU" w:hAnsi="Times New Roman" w:cs="Times New Roman"/>
          <w:i/>
          <w:kern w:val="0"/>
          <w:sz w:val="20"/>
          <w:szCs w:val="20"/>
        </w:rPr>
        <w:t xml:space="preserve"> </w:t>
      </w:r>
      <w:proofErr w:type="spellStart"/>
      <w:r w:rsidR="008E1EF7" w:rsidRPr="008E1EF7">
        <w:rPr>
          <w:rFonts w:ascii="Times New Roman" w:eastAsia="PMingLiU" w:hAnsi="Times New Roman" w:cs="Times New Roman"/>
          <w:i/>
          <w:kern w:val="0"/>
          <w:sz w:val="20"/>
          <w:szCs w:val="20"/>
        </w:rPr>
        <w:t>simultaneousRxDataSSB-DiffNumerology</w:t>
      </w:r>
      <w:proofErr w:type="spellEnd"/>
      <w:r w:rsidR="008E1EF7">
        <w:rPr>
          <w:rFonts w:ascii="Times New Roman" w:eastAsia="PMingLiU" w:hAnsi="Times New Roman" w:cs="Times New Roman"/>
          <w:kern w:val="0"/>
          <w:sz w:val="20"/>
          <w:szCs w:val="20"/>
        </w:rPr>
        <w:t xml:space="preserve"> in </w:t>
      </w:r>
      <w:r w:rsidRPr="003C0248">
        <w:rPr>
          <w:rFonts w:ascii="Times New Roman" w:eastAsia="PMingLiU" w:hAnsi="Times New Roman" w:cs="Times New Roman"/>
          <w:kern w:val="0"/>
          <w:sz w:val="20"/>
          <w:szCs w:val="20"/>
        </w:rPr>
        <w:t>R18 multi-panel WI</w:t>
      </w:r>
      <w:r w:rsidR="008E1EF7">
        <w:rPr>
          <w:rFonts w:ascii="Times New Roman" w:eastAsia="PMingLiU" w:hAnsi="Times New Roman" w:cs="Times New Roman"/>
          <w:kern w:val="0"/>
          <w:sz w:val="20"/>
          <w:szCs w:val="20"/>
        </w:rPr>
        <w:t xml:space="preserve"> </w:t>
      </w:r>
      <w:r w:rsidR="002654D6">
        <w:rPr>
          <w:rFonts w:ascii="Times New Roman" w:eastAsia="PMingLiU" w:hAnsi="Times New Roman" w:cs="Times New Roman"/>
          <w:kern w:val="0"/>
          <w:sz w:val="20"/>
          <w:szCs w:val="20"/>
        </w:rPr>
        <w:t>is</w:t>
      </w:r>
      <w:r w:rsidR="008E1EF7">
        <w:rPr>
          <w:rFonts w:ascii="Times New Roman" w:eastAsia="PMingLiU" w:hAnsi="Times New Roman" w:cs="Times New Roman"/>
          <w:kern w:val="0"/>
          <w:sz w:val="20"/>
          <w:szCs w:val="20"/>
        </w:rPr>
        <w:t xml:space="preserve"> still under discussion without conclusions yet. So, the following proposal is suggested.</w:t>
      </w:r>
    </w:p>
    <w:p w14:paraId="0462549B" w14:textId="77777777" w:rsidR="00016DA1" w:rsidRDefault="00016DA1" w:rsidP="00B05358">
      <w:pPr>
        <w:pStyle w:val="BodyText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1: </w:t>
      </w:r>
      <w:proofErr w:type="spellStart"/>
      <w:r w:rsidRPr="0050008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simultaneousRxDataSSB-DiffNumerology</w:t>
      </w:r>
      <w:proofErr w:type="spellEnd"/>
      <w:r w:rsidRPr="0050008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would affect the consideration of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RLM </w:t>
      </w:r>
      <w:r w:rsidRPr="00016DA1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CSI-RS+SSB measurement</w:t>
      </w:r>
      <w:r w:rsidRPr="00333419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</w:t>
      </w:r>
      <w:r w:rsidRPr="00016DA1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restriction</w:t>
      </w:r>
      <w:r w:rsidRPr="0050008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requirement</w:t>
      </w:r>
    </w:p>
    <w:p w14:paraId="4B547A53" w14:textId="77777777" w:rsidR="00B05358" w:rsidRPr="00577869" w:rsidRDefault="00B05358" w:rsidP="00B05358">
      <w:pPr>
        <w:pStyle w:val="BodyText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 w:rsidRPr="00577869">
        <w:rPr>
          <w:rFonts w:ascii="Times New Roman" w:hAnsi="Times New Roman" w:cs="Times New Roman" w:hint="eastAsia"/>
          <w:b/>
          <w:sz w:val="20"/>
          <w:szCs w:val="20"/>
        </w:rPr>
        <w:t>P</w:t>
      </w:r>
      <w:r w:rsidRPr="00577869">
        <w:rPr>
          <w:rFonts w:ascii="Times New Roman" w:hAnsi="Times New Roman" w:cs="Times New Roman"/>
          <w:b/>
          <w:sz w:val="20"/>
          <w:szCs w:val="20"/>
        </w:rPr>
        <w:t xml:space="preserve">roposal </w:t>
      </w:r>
      <w:r w:rsidR="002654D6">
        <w:rPr>
          <w:rFonts w:ascii="Times New Roman" w:hAnsi="Times New Roman" w:cs="Times New Roman"/>
          <w:b/>
          <w:sz w:val="20"/>
          <w:szCs w:val="20"/>
        </w:rPr>
        <w:t>4</w:t>
      </w:r>
      <w:r w:rsidRPr="00577869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2654D6">
        <w:rPr>
          <w:rFonts w:ascii="Times New Roman" w:hAnsi="Times New Roman" w:cs="Times New Roman"/>
          <w:b/>
          <w:sz w:val="20"/>
          <w:szCs w:val="20"/>
        </w:rPr>
        <w:t>The simultaneous RS resources for RLM/BFD/CBD can be SSB+SSB and CSI-RS+CSI-RS, whether to consider SSB+CSI-RS needs further discussion</w:t>
      </w:r>
    </w:p>
    <w:p w14:paraId="02E5AEF4" w14:textId="77777777" w:rsidR="00A979F9" w:rsidRDefault="002179BA" w:rsidP="00A979F9">
      <w:pPr>
        <w:pStyle w:val="Heading2"/>
        <w:rPr>
          <w:vertAlign w:val="subscript"/>
        </w:rPr>
      </w:pPr>
      <w:r w:rsidRPr="00B60F84">
        <w:t>2.</w:t>
      </w:r>
      <w:r w:rsidR="002F4A06">
        <w:t>2</w:t>
      </w:r>
      <w:r w:rsidRPr="00B60F84">
        <w:t xml:space="preserve"> </w:t>
      </w:r>
      <w:r w:rsidR="00A979F9" w:rsidRPr="00A979F9">
        <w:t>P</w:t>
      </w:r>
      <w:r w:rsidR="00A979F9" w:rsidRPr="00A979F9">
        <w:rPr>
          <w:vertAlign w:val="subscript"/>
        </w:rPr>
        <w:t>TRP</w:t>
      </w:r>
    </w:p>
    <w:p w14:paraId="4075703A" w14:textId="77777777" w:rsidR="00A979F9" w:rsidRDefault="00A979F9" w:rsidP="00A979F9">
      <w:pPr>
        <w:ind w:firstLineChars="200" w:firstLine="440"/>
        <w:rPr>
          <w:rFonts w:ascii="Times New Roman" w:hAnsi="Times New Roman"/>
          <w:sz w:val="22"/>
        </w:rPr>
      </w:pPr>
      <w:r w:rsidRPr="009B7436">
        <w:rPr>
          <w:rFonts w:ascii="Times New Roman" w:hAnsi="Times New Roman"/>
          <w:sz w:val="22"/>
        </w:rPr>
        <w:t>In R</w:t>
      </w:r>
      <w:r>
        <w:rPr>
          <w:rFonts w:ascii="Times New Roman" w:hAnsi="Times New Roman"/>
          <w:sz w:val="22"/>
        </w:rPr>
        <w:t>el-</w:t>
      </w:r>
      <w:r w:rsidRPr="009B7436">
        <w:rPr>
          <w:rFonts w:ascii="Times New Roman" w:hAnsi="Times New Roman"/>
          <w:sz w:val="22"/>
        </w:rPr>
        <w:t>17</w:t>
      </w:r>
      <w:r>
        <w:rPr>
          <w:rFonts w:ascii="Times New Roman" w:hAnsi="Times New Roman"/>
          <w:sz w:val="22"/>
        </w:rPr>
        <w:t xml:space="preserve"> </w:t>
      </w:r>
      <w:proofErr w:type="spellStart"/>
      <w:r>
        <w:rPr>
          <w:rFonts w:ascii="Times New Roman" w:hAnsi="Times New Roman"/>
          <w:sz w:val="22"/>
        </w:rPr>
        <w:t>feMIMO</w:t>
      </w:r>
      <w:proofErr w:type="spellEnd"/>
      <w:r>
        <w:rPr>
          <w:rFonts w:ascii="Times New Roman" w:hAnsi="Times New Roman"/>
          <w:sz w:val="22"/>
        </w:rPr>
        <w:t xml:space="preserve">, UE is not assumed to perform </w:t>
      </w:r>
      <w:r w:rsidRPr="009B7436">
        <w:rPr>
          <w:rFonts w:ascii="Times New Roman" w:hAnsi="Times New Roman"/>
          <w:sz w:val="22"/>
        </w:rPr>
        <w:t xml:space="preserve">BFD/CBD measurements </w:t>
      </w:r>
      <w:r>
        <w:rPr>
          <w:rFonts w:ascii="Times New Roman" w:hAnsi="Times New Roman"/>
          <w:sz w:val="22"/>
        </w:rPr>
        <w:t>for</w:t>
      </w:r>
      <w:r w:rsidRPr="009B7436">
        <w:rPr>
          <w:rFonts w:ascii="Times New Roman" w:hAnsi="Times New Roman"/>
          <w:sz w:val="22"/>
        </w:rPr>
        <w:t xml:space="preserve"> different TRP</w:t>
      </w:r>
      <w:r>
        <w:rPr>
          <w:rFonts w:ascii="Times New Roman" w:hAnsi="Times New Roman"/>
          <w:sz w:val="22"/>
        </w:rPr>
        <w:t xml:space="preserve"> s</w:t>
      </w:r>
      <w:r w:rsidRPr="009B7436">
        <w:rPr>
          <w:rFonts w:ascii="Times New Roman" w:hAnsi="Times New Roman"/>
          <w:sz w:val="22"/>
        </w:rPr>
        <w:t>imultaneously. So, the sharing factors P</w:t>
      </w:r>
      <w:r w:rsidRPr="00423F81">
        <w:rPr>
          <w:rFonts w:ascii="Times New Roman" w:hAnsi="Times New Roman"/>
          <w:sz w:val="22"/>
          <w:vertAlign w:val="subscript"/>
        </w:rPr>
        <w:t>TRP</w:t>
      </w:r>
      <w:r w:rsidRPr="009B743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is introduced for TRP </w:t>
      </w:r>
      <w:r w:rsidRPr="009B7436">
        <w:rPr>
          <w:rFonts w:ascii="Times New Roman" w:hAnsi="Times New Roman"/>
          <w:sz w:val="22"/>
        </w:rPr>
        <w:t>specific BFD/CBD measurements</w:t>
      </w:r>
      <w:r>
        <w:rPr>
          <w:rFonts w:ascii="Times New Roman" w:hAnsi="Times New Roman"/>
          <w:sz w:val="22"/>
        </w:rPr>
        <w:t xml:space="preserve"> when r</w:t>
      </w:r>
      <w:r w:rsidRPr="003D7CE6">
        <w:rPr>
          <w:rFonts w:ascii="Times New Roman" w:hAnsi="Times New Roman"/>
          <w:sz w:val="22"/>
        </w:rPr>
        <w:t>esource set of each TRP are overlapped</w:t>
      </w:r>
      <w:r w:rsidRPr="009B7436">
        <w:rPr>
          <w:rFonts w:ascii="Times New Roman" w:hAnsi="Times New Roman"/>
          <w:sz w:val="22"/>
        </w:rPr>
        <w:t xml:space="preserve">. </w:t>
      </w:r>
      <w:r>
        <w:rPr>
          <w:rFonts w:ascii="Times New Roman" w:hAnsi="Times New Roman"/>
          <w:sz w:val="22"/>
        </w:rPr>
        <w:t xml:space="preserve">As the definition of </w:t>
      </w:r>
      <w:r w:rsidRPr="00075362">
        <w:rPr>
          <w:rFonts w:ascii="Times New Roman" w:hAnsi="Times New Roman"/>
          <w:sz w:val="22"/>
        </w:rPr>
        <w:t>P</w:t>
      </w:r>
      <w:r w:rsidRPr="00075362">
        <w:rPr>
          <w:rFonts w:ascii="Times New Roman" w:hAnsi="Times New Roman"/>
          <w:sz w:val="22"/>
          <w:vertAlign w:val="subscript"/>
        </w:rPr>
        <w:t>TRP</w:t>
      </w:r>
      <w:r w:rsidRPr="00075362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in Spec., it</w:t>
      </w:r>
      <w:r w:rsidRPr="00075362">
        <w:rPr>
          <w:rFonts w:ascii="Times New Roman" w:hAnsi="Times New Roman"/>
          <w:sz w:val="22"/>
        </w:rPr>
        <w:t xml:space="preserve"> is defined as 2, if SSB/CSI-RS resource in the two sets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0,0</m:t>
            </m:r>
          </m:sub>
        </m:sSub>
      </m:oMath>
      <w:r w:rsidRPr="00075362">
        <w:rPr>
          <w:rFonts w:ascii="Times New Roman" w:hAnsi="Times New Roman"/>
          <w:sz w:val="22"/>
        </w:rPr>
        <w:t xml:space="preserve"> and </w:t>
      </w:r>
      <w:r w:rsidRPr="006231B3">
        <w:rPr>
          <w:rFonts w:eastAsia="宋体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0,1</m:t>
            </m:r>
          </m:sub>
        </m:sSub>
      </m:oMath>
      <w:r w:rsidRPr="00075362">
        <w:rPr>
          <w:rFonts w:ascii="Times New Roman" w:hAnsi="Times New Roman"/>
          <w:sz w:val="22"/>
        </w:rPr>
        <w:t xml:space="preserve"> are overlapped, else it is 1</w:t>
      </w:r>
      <w:r>
        <w:rPr>
          <w:rFonts w:ascii="Times New Roman" w:hAnsi="Times New Roman"/>
          <w:sz w:val="22"/>
        </w:rPr>
        <w:t>.</w:t>
      </w:r>
    </w:p>
    <w:p w14:paraId="745F33A4" w14:textId="77777777" w:rsidR="00A979F9" w:rsidRDefault="00A979F9" w:rsidP="00A979F9">
      <w:pPr>
        <w:ind w:firstLineChars="200" w:firstLine="44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With multi-RX simultaneous reception, even if there is </w:t>
      </w:r>
      <w:r w:rsidRPr="002B13AE">
        <w:rPr>
          <w:rFonts w:ascii="Times New Roman" w:hAnsi="Times New Roman"/>
          <w:sz w:val="22"/>
        </w:rPr>
        <w:t>occasion overlapp</w:t>
      </w:r>
      <w:r>
        <w:rPr>
          <w:rFonts w:ascii="Times New Roman" w:hAnsi="Times New Roman"/>
          <w:sz w:val="22"/>
        </w:rPr>
        <w:t xml:space="preserve">ing, UE is able to perform BFD and </w:t>
      </w:r>
      <w:r w:rsidRPr="009B7436">
        <w:rPr>
          <w:rFonts w:ascii="Times New Roman" w:hAnsi="Times New Roman"/>
          <w:sz w:val="22"/>
        </w:rPr>
        <w:t>CBD measurements</w:t>
      </w:r>
      <w:r>
        <w:rPr>
          <w:rFonts w:ascii="Times New Roman" w:hAnsi="Times New Roman"/>
          <w:sz w:val="22"/>
        </w:rPr>
        <w:t xml:space="preserve"> simultaneously associated to two RSs from different sets. From this,</w:t>
      </w:r>
    </w:p>
    <w:p w14:paraId="034D11DE" w14:textId="77777777" w:rsidR="00A979F9" w:rsidRDefault="00A979F9" w:rsidP="00A979F9">
      <w:pPr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 w:rsidRPr="00A979F9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B05358">
        <w:rPr>
          <w:rFonts w:ascii="Times New Roman" w:hAnsi="Times New Roman" w:cs="Times New Roman"/>
          <w:b/>
          <w:sz w:val="20"/>
          <w:szCs w:val="20"/>
        </w:rPr>
        <w:t>5</w:t>
      </w:r>
      <w:r w:rsidRPr="00A979F9">
        <w:rPr>
          <w:rFonts w:ascii="Times New Roman" w:hAnsi="Times New Roman" w:cs="Times New Roman"/>
          <w:b/>
          <w:sz w:val="20"/>
          <w:szCs w:val="20"/>
        </w:rPr>
        <w:t>: For UE capable of simultaneous multi-Rx reception, P</w:t>
      </w:r>
      <w:r w:rsidRPr="00A979F9">
        <w:rPr>
          <w:rFonts w:ascii="Times New Roman" w:hAnsi="Times New Roman" w:cs="Times New Roman"/>
          <w:b/>
          <w:sz w:val="20"/>
          <w:szCs w:val="20"/>
          <w:vertAlign w:val="subscript"/>
        </w:rPr>
        <w:t>TRP</w:t>
      </w:r>
      <w:r w:rsidRPr="00A979F9">
        <w:rPr>
          <w:rFonts w:ascii="Times New Roman" w:hAnsi="Times New Roman" w:cs="Times New Roman"/>
          <w:b/>
          <w:sz w:val="20"/>
          <w:szCs w:val="20"/>
        </w:rPr>
        <w:t xml:space="preserve"> can be considered to 1.</w:t>
      </w:r>
    </w:p>
    <w:p w14:paraId="3EB32BB8" w14:textId="77777777" w:rsidR="002C1D34" w:rsidRDefault="002C1D34" w:rsidP="00A979F9">
      <w:pPr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Scaling factor P</w:t>
      </w:r>
    </w:p>
    <w:p w14:paraId="7AA102EA" w14:textId="77777777" w:rsidR="002C1D34" w:rsidRPr="002C1D34" w:rsidRDefault="002C1D34" w:rsidP="002C1D34">
      <w:pPr>
        <w:pStyle w:val="Heading2"/>
      </w:pPr>
      <w:r w:rsidRPr="002C1D34">
        <w:t>2.3 Other issues</w:t>
      </w:r>
    </w:p>
    <w:p w14:paraId="0DF9D062" w14:textId="77777777" w:rsidR="002C1D34" w:rsidRPr="002C1D34" w:rsidRDefault="002C1D34" w:rsidP="002C1D34">
      <w:pPr>
        <w:pStyle w:val="Heading4"/>
        <w:keepLines/>
        <w:spacing w:before="120" w:after="180"/>
        <w:ind w:left="1418" w:hanging="1418"/>
        <w:rPr>
          <w:rFonts w:ascii="Arial" w:eastAsia="宋体" w:hAnsi="Arial"/>
          <w:b w:val="0"/>
          <w:bCs w:val="0"/>
          <w:sz w:val="24"/>
          <w:szCs w:val="20"/>
          <w:lang w:val="sv-SE" w:eastAsia="zh-CN"/>
        </w:rPr>
      </w:pPr>
      <w:r>
        <w:rPr>
          <w:rFonts w:ascii="Arial" w:eastAsia="宋体" w:hAnsi="Arial"/>
          <w:b w:val="0"/>
          <w:bCs w:val="0"/>
          <w:sz w:val="24"/>
          <w:szCs w:val="20"/>
          <w:lang w:val="sv-SE" w:eastAsia="zh-CN"/>
        </w:rPr>
        <w:t xml:space="preserve">2.3.1 </w:t>
      </w:r>
      <w:r w:rsidRPr="002C1D34">
        <w:rPr>
          <w:rFonts w:ascii="Arial" w:eastAsia="宋体" w:hAnsi="Arial"/>
          <w:b w:val="0"/>
          <w:bCs w:val="0"/>
          <w:sz w:val="24"/>
          <w:szCs w:val="20"/>
          <w:lang w:val="sv-SE" w:eastAsia="zh-CN"/>
        </w:rPr>
        <w:t>The evaluation period scaling factor P</w:t>
      </w:r>
    </w:p>
    <w:p w14:paraId="43BBFF5E" w14:textId="77777777" w:rsidR="002C1D34" w:rsidRDefault="002C1D34" w:rsidP="002C1D34">
      <w:pPr>
        <w:ind w:firstLineChars="200" w:firstLine="400"/>
        <w:rPr>
          <w:rFonts w:ascii="Times New Roman" w:hAnsi="Times New Roman" w:cs="Times New Roman"/>
          <w:sz w:val="20"/>
          <w:szCs w:val="20"/>
          <w:lang w:eastAsia="ja-JP"/>
        </w:rPr>
      </w:pPr>
      <w:r w:rsidRPr="00B535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Based on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the current </w:t>
      </w:r>
      <w:r w:rsidRPr="00B535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L1-measurement requirement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s</w:t>
      </w:r>
      <w:r w:rsidRPr="00B535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, if </w:t>
      </w:r>
      <w:r w:rsidRPr="00B5356F">
        <w:rPr>
          <w:rFonts w:ascii="Times New Roman" w:eastAsia="宋体" w:hAnsi="Times New Roman" w:cs="Times New Roman"/>
          <w:sz w:val="20"/>
          <w:szCs w:val="20"/>
        </w:rPr>
        <w:t>measurement opportunities colliding among RLM-SSB</w:t>
      </w:r>
      <w:r>
        <w:rPr>
          <w:rFonts w:ascii="Times New Roman" w:eastAsia="宋体" w:hAnsi="Times New Roman" w:cs="Times New Roman"/>
          <w:sz w:val="20"/>
          <w:szCs w:val="20"/>
        </w:rPr>
        <w:t xml:space="preserve"> (or RLM-CSI-RS,</w:t>
      </w:r>
      <w:r w:rsidRPr="00B5356F"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</w:rPr>
        <w:t>BFD-SSB, BFD-CSI-RS,</w:t>
      </w:r>
      <w:r w:rsidRPr="00B5356F"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</w:rPr>
        <w:t>L1-RSRP-SSB, L1-RSRP-CSI-RS)</w:t>
      </w:r>
      <w:r w:rsidRPr="00B5356F">
        <w:rPr>
          <w:rFonts w:ascii="Times New Roman" w:eastAsia="宋体" w:hAnsi="Times New Roman" w:cs="Times New Roman"/>
          <w:sz w:val="20"/>
          <w:szCs w:val="20"/>
        </w:rPr>
        <w:t xml:space="preserve">, SMTC occasion and </w:t>
      </w:r>
      <w:r>
        <w:rPr>
          <w:rFonts w:ascii="Times New Roman" w:eastAsia="宋体" w:hAnsi="Times New Roman" w:cs="Times New Roman"/>
          <w:sz w:val="20"/>
          <w:szCs w:val="20"/>
        </w:rPr>
        <w:t>GAP</w:t>
      </w:r>
      <w:r w:rsidRPr="00B535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happens, UE would apply scaling factor P to prolong the evaluation period to deal with the conflict and at the same time to guarantee the requirement of measurement accuracy.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However, the </w:t>
      </w:r>
      <w:r w:rsidRPr="00B535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P value based on </w:t>
      </w:r>
      <w:bookmarkStart w:id="4" w:name="OLE_LINK4"/>
      <w:bookmarkStart w:id="5" w:name="OLE_LINK5"/>
      <w:r w:rsidRPr="00B535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RLM-SSB/SMTC/</w:t>
      </w:r>
      <w:bookmarkEnd w:id="4"/>
      <w:bookmarkEnd w:id="5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GAP</w:t>
      </w:r>
      <w:r w:rsidRPr="00B535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overlapping scenarios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is defined for single panel reception, if we consider the multi-Rx chain DL reception, the </w:t>
      </w:r>
      <w:r w:rsidRPr="00B5356F">
        <w:rPr>
          <w:rFonts w:ascii="Times New Roman" w:hAnsi="Times New Roman" w:cs="Times New Roman"/>
          <w:sz w:val="20"/>
          <w:szCs w:val="20"/>
          <w:lang w:eastAsia="ja-JP"/>
        </w:rPr>
        <w:t xml:space="preserve">evaluation period scaling factor 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P may </w:t>
      </w:r>
      <w:r w:rsidRPr="00B5356F">
        <w:rPr>
          <w:rFonts w:ascii="Times New Roman" w:hAnsi="Times New Roman" w:cs="Times New Roman"/>
          <w:sz w:val="20"/>
          <w:szCs w:val="20"/>
          <w:lang w:eastAsia="ja-JP"/>
        </w:rPr>
        <w:t>become complicated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, since the </w:t>
      </w:r>
      <w:r w:rsidRPr="00B5356F">
        <w:rPr>
          <w:rFonts w:ascii="Times New Roman" w:eastAsia="宋体" w:hAnsi="Times New Roman" w:cs="Times New Roman"/>
          <w:sz w:val="20"/>
          <w:szCs w:val="20"/>
        </w:rPr>
        <w:t>RLM-SSB</w:t>
      </w:r>
      <w:r>
        <w:rPr>
          <w:rFonts w:ascii="Times New Roman" w:eastAsia="宋体" w:hAnsi="Times New Roman" w:cs="Times New Roman"/>
          <w:sz w:val="20"/>
          <w:szCs w:val="20"/>
        </w:rPr>
        <w:t>/</w:t>
      </w:r>
      <w:r w:rsidRPr="00571425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B5356F">
        <w:rPr>
          <w:rFonts w:ascii="Times New Roman" w:eastAsia="宋体" w:hAnsi="Times New Roman" w:cs="Times New Roman"/>
          <w:sz w:val="20"/>
          <w:szCs w:val="20"/>
        </w:rPr>
        <w:t>SMTC occasion</w:t>
      </w:r>
      <w:r>
        <w:rPr>
          <w:rFonts w:ascii="Times New Roman" w:eastAsia="宋体" w:hAnsi="Times New Roman" w:cs="Times New Roman"/>
          <w:sz w:val="20"/>
          <w:szCs w:val="20"/>
        </w:rPr>
        <w:t>/</w:t>
      </w:r>
      <w:r w:rsidRPr="00571425"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</w:rPr>
        <w:t xml:space="preserve">GAP from different panels would be fully </w:t>
      </w:r>
      <w:r w:rsidRPr="00314EE1">
        <w:rPr>
          <w:rFonts w:ascii="Times New Roman" w:hAnsi="Times New Roman" w:cs="Times New Roman"/>
          <w:sz w:val="20"/>
          <w:szCs w:val="20"/>
          <w:lang w:eastAsia="ja-JP"/>
        </w:rPr>
        <w:t>overlapped/partially overlapped/non-overlapped.</w:t>
      </w:r>
      <w:r w:rsidRPr="00B5356F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ja-JP"/>
        </w:rPr>
        <w:t>Fig. 2 shows two of the p</w:t>
      </w:r>
      <w:r w:rsidRPr="00314EE1">
        <w:rPr>
          <w:rFonts w:ascii="Times New Roman" w:hAnsi="Times New Roman" w:cs="Times New Roman"/>
          <w:sz w:val="20"/>
          <w:szCs w:val="20"/>
          <w:lang w:eastAsia="ja-JP"/>
        </w:rPr>
        <w:t>attern</w:t>
      </w:r>
      <w:r w:rsidR="0002448B">
        <w:rPr>
          <w:rFonts w:ascii="Times New Roman" w:hAnsi="Times New Roman" w:cs="Times New Roman"/>
          <w:sz w:val="20"/>
          <w:szCs w:val="20"/>
          <w:lang w:eastAsia="ja-JP"/>
        </w:rPr>
        <w:t>s</w:t>
      </w:r>
      <w:r w:rsidRPr="00314EE1">
        <w:rPr>
          <w:rFonts w:ascii="Times New Roman" w:hAnsi="Times New Roman" w:cs="Times New Roman"/>
          <w:sz w:val="20"/>
          <w:szCs w:val="20"/>
          <w:lang w:eastAsia="ja-JP"/>
        </w:rPr>
        <w:t xml:space="preserve"> for RLM-SSB/SMTC/</w:t>
      </w:r>
      <w:r>
        <w:rPr>
          <w:rFonts w:ascii="Times New Roman" w:hAnsi="Times New Roman" w:cs="Times New Roman"/>
          <w:sz w:val="20"/>
          <w:szCs w:val="20"/>
          <w:lang w:eastAsia="ja-JP"/>
        </w:rPr>
        <w:t>GAP for two Rx chains and their overlapping scenario.</w:t>
      </w:r>
    </w:p>
    <w:p w14:paraId="1E4082BB" w14:textId="77777777" w:rsidR="00617D67" w:rsidRPr="00016DA1" w:rsidRDefault="00617D67" w:rsidP="00617D67">
      <w:pPr>
        <w:pStyle w:val="BodyText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2: </w:t>
      </w:r>
      <w:r w:rsidRPr="00617D67">
        <w:rPr>
          <w:rFonts w:ascii="Times New Roman" w:hAnsi="Times New Roman" w:cs="Times New Roman"/>
          <w:b/>
          <w:sz w:val="20"/>
          <w:szCs w:val="20"/>
        </w:rPr>
        <w:t>For multi</w:t>
      </w:r>
      <w:r>
        <w:rPr>
          <w:rFonts w:ascii="Times New Roman" w:hAnsi="Times New Roman" w:cs="Times New Roman"/>
          <w:b/>
          <w:sz w:val="20"/>
          <w:szCs w:val="20"/>
        </w:rPr>
        <w:t>-Rx UE</w:t>
      </w:r>
      <w:r w:rsidRPr="00617D67">
        <w:rPr>
          <w:rFonts w:ascii="Times New Roman" w:hAnsi="Times New Roman" w:cs="Times New Roman"/>
          <w:b/>
          <w:sz w:val="20"/>
          <w:szCs w:val="20"/>
        </w:rPr>
        <w:t>, the RLM-SSB/ SMTC occasion/ GAP from different panels would be fully overlapped/partially overlapped/non-overlapped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14:paraId="2BE401A6" w14:textId="77777777" w:rsidR="00617D67" w:rsidRPr="00617D67" w:rsidRDefault="00617D67" w:rsidP="002C1D34">
      <w:pPr>
        <w:ind w:firstLineChars="200" w:firstLine="400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651FFC3E" w14:textId="77777777" w:rsidR="002C1D34" w:rsidRDefault="002C1D34" w:rsidP="002C1D34">
      <w:pPr>
        <w:ind w:firstLineChars="200" w:firstLine="40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noProof/>
          <w:sz w:val="20"/>
          <w:szCs w:val="20"/>
        </w:rPr>
        <w:lastRenderedPageBreak/>
        <w:drawing>
          <wp:inline distT="0" distB="0" distL="0" distR="0" wp14:anchorId="2CAB4715" wp14:editId="41D2CE37">
            <wp:extent cx="2916239" cy="1518263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MTC_case1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1955" cy="152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noProof/>
          <w:sz w:val="20"/>
          <w:szCs w:val="20"/>
        </w:rPr>
        <w:drawing>
          <wp:inline distT="0" distB="0" distL="0" distR="0" wp14:anchorId="4F3DE8CC" wp14:editId="1518CBA1">
            <wp:extent cx="2682966" cy="152400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MTC_case2.t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2966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CC68B" w14:textId="77777777" w:rsidR="002C1D34" w:rsidRPr="002C1D34" w:rsidRDefault="002C1D34" w:rsidP="002C1D34">
      <w:pPr>
        <w:pStyle w:val="ListParagraph"/>
        <w:numPr>
          <w:ilvl w:val="0"/>
          <w:numId w:val="25"/>
        </w:numPr>
        <w:ind w:firstLineChars="0"/>
        <w:jc w:val="center"/>
        <w:rPr>
          <w:sz w:val="18"/>
          <w:szCs w:val="18"/>
        </w:rPr>
      </w:pPr>
      <w:r w:rsidRPr="002C1D34">
        <w:rPr>
          <w:rFonts w:eastAsiaTheme="minorEastAsia" w:hint="eastAsia"/>
          <w:sz w:val="18"/>
          <w:szCs w:val="18"/>
          <w:lang w:eastAsia="zh-CN"/>
        </w:rPr>
        <w:t>T</w:t>
      </w:r>
      <w:r w:rsidRPr="002C1D34">
        <w:rPr>
          <w:rFonts w:eastAsiaTheme="minorEastAsia"/>
          <w:sz w:val="18"/>
          <w:szCs w:val="18"/>
          <w:lang w:eastAsia="zh-CN"/>
        </w:rPr>
        <w:t xml:space="preserve">he configurations for the two RX chains are purely the same; (b) The RLM-SSB/GAP configuration for the two panels are the same but the SMTC is different </w:t>
      </w:r>
    </w:p>
    <w:p w14:paraId="45F98B2D" w14:textId="77777777" w:rsidR="00617D67" w:rsidRPr="00617D67" w:rsidRDefault="00617D67" w:rsidP="002C1D3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Based on</w:t>
      </w:r>
      <w:r w:rsidR="002C1D34">
        <w:rPr>
          <w:rFonts w:ascii="Times New Roman" w:hAnsi="Times New Roman" w:cs="Times New Roman"/>
          <w:sz w:val="20"/>
          <w:szCs w:val="20"/>
        </w:rPr>
        <w:t xml:space="preserve"> </w:t>
      </w:r>
      <w:r w:rsidR="00525BE8">
        <w:rPr>
          <w:rFonts w:ascii="Times New Roman" w:hAnsi="Times New Roman" w:cs="Times New Roman"/>
          <w:sz w:val="20"/>
          <w:szCs w:val="20"/>
        </w:rPr>
        <w:t>such</w:t>
      </w:r>
      <w:r w:rsidR="002C1D34">
        <w:rPr>
          <w:rFonts w:ascii="Times New Roman" w:hAnsi="Times New Roman" w:cs="Times New Roman"/>
          <w:sz w:val="20"/>
          <w:szCs w:val="20"/>
        </w:rPr>
        <w:t xml:space="preserve"> </w:t>
      </w:r>
      <w:r w:rsidR="00F666D3">
        <w:rPr>
          <w:rFonts w:ascii="Times New Roman" w:hAnsi="Times New Roman" w:cs="Times New Roman"/>
          <w:sz w:val="20"/>
          <w:szCs w:val="20"/>
        </w:rPr>
        <w:t xml:space="preserve">different overlapping patterns, </w:t>
      </w:r>
      <w:r w:rsidR="00C9239E" w:rsidRPr="00C9239E">
        <w:rPr>
          <w:rFonts w:ascii="Times New Roman" w:hAnsi="Times New Roman" w:cs="Times New Roman"/>
          <w:sz w:val="20"/>
          <w:szCs w:val="20"/>
        </w:rPr>
        <w:t>whethe</w:t>
      </w:r>
      <w:r w:rsidR="00C9239E">
        <w:rPr>
          <w:rFonts w:ascii="Times New Roman" w:hAnsi="Times New Roman" w:cs="Times New Roman"/>
          <w:sz w:val="20"/>
          <w:szCs w:val="20"/>
        </w:rPr>
        <w:t xml:space="preserve">r the current scaling factor P </w:t>
      </w:r>
      <w:r w:rsidR="00C9239E" w:rsidRPr="00C9239E">
        <w:rPr>
          <w:rFonts w:ascii="Times New Roman" w:hAnsi="Times New Roman" w:cs="Times New Roman"/>
          <w:sz w:val="20"/>
          <w:szCs w:val="20"/>
        </w:rPr>
        <w:t xml:space="preserve">is still applicable for multi-Rx chain </w:t>
      </w:r>
      <w:r w:rsidR="00C9239E">
        <w:rPr>
          <w:rFonts w:ascii="Times New Roman" w:hAnsi="Times New Roman" w:cs="Times New Roman"/>
          <w:sz w:val="20"/>
          <w:szCs w:val="20"/>
        </w:rPr>
        <w:t>evaluation period</w:t>
      </w:r>
      <w:r w:rsidR="00C9239E" w:rsidRPr="00C9239E">
        <w:rPr>
          <w:rFonts w:ascii="Times New Roman" w:hAnsi="Times New Roman" w:cs="Times New Roman"/>
          <w:sz w:val="20"/>
          <w:szCs w:val="20"/>
        </w:rPr>
        <w:t xml:space="preserve"> requirement</w:t>
      </w:r>
      <w:r w:rsidR="00C9239E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and </w:t>
      </w:r>
      <w:r w:rsidR="00C9239E">
        <w:rPr>
          <w:rFonts w:ascii="Times New Roman" w:hAnsi="Times New Roman" w:cs="Times New Roman"/>
          <w:sz w:val="20"/>
          <w:szCs w:val="20"/>
        </w:rPr>
        <w:t xml:space="preserve">whether it is necessary to </w:t>
      </w:r>
      <w:r w:rsidR="00C9239E" w:rsidRPr="00C9239E">
        <w:rPr>
          <w:rFonts w:ascii="Times New Roman" w:hAnsi="Times New Roman" w:cs="Times New Roman"/>
          <w:sz w:val="20"/>
          <w:szCs w:val="20"/>
        </w:rPr>
        <w:t xml:space="preserve">derive </w:t>
      </w:r>
      <w:r w:rsidR="00C9239E">
        <w:rPr>
          <w:rFonts w:ascii="Times New Roman" w:hAnsi="Times New Roman" w:cs="Times New Roman"/>
          <w:sz w:val="20"/>
          <w:szCs w:val="20"/>
        </w:rPr>
        <w:t xml:space="preserve">a new </w:t>
      </w:r>
      <w:r w:rsidR="00C9239E" w:rsidRPr="00617D67">
        <w:rPr>
          <w:rFonts w:ascii="Times New Roman" w:hAnsi="Times New Roman" w:cs="Times New Roman"/>
          <w:sz w:val="20"/>
          <w:szCs w:val="20"/>
        </w:rPr>
        <w:t xml:space="preserve">scaling factor value that considering overlapping scenarios </w:t>
      </w:r>
      <w:r w:rsidR="00C9239E">
        <w:rPr>
          <w:rFonts w:ascii="Times New Roman" w:hAnsi="Times New Roman" w:cs="Times New Roman"/>
          <w:sz w:val="20"/>
          <w:szCs w:val="20"/>
        </w:rPr>
        <w:t xml:space="preserve">caused by </w:t>
      </w:r>
      <w:r w:rsidR="00C9239E" w:rsidRPr="00C9239E">
        <w:rPr>
          <w:rFonts w:ascii="Times New Roman" w:hAnsi="Times New Roman" w:cs="Times New Roman"/>
          <w:sz w:val="20"/>
          <w:szCs w:val="20"/>
        </w:rPr>
        <w:t>multi-Rx chain</w:t>
      </w:r>
      <w:r w:rsidR="00C9239E">
        <w:rPr>
          <w:rFonts w:ascii="Times New Roman" w:hAnsi="Times New Roman" w:cs="Times New Roman"/>
          <w:sz w:val="20"/>
          <w:szCs w:val="20"/>
        </w:rPr>
        <w:t xml:space="preserve"> reception </w:t>
      </w:r>
      <w:r w:rsidR="00F666D3">
        <w:rPr>
          <w:rFonts w:ascii="Times New Roman" w:hAnsi="Times New Roman" w:cs="Times New Roman"/>
          <w:sz w:val="20"/>
          <w:szCs w:val="20"/>
        </w:rPr>
        <w:t xml:space="preserve">are </w:t>
      </w:r>
      <w:r w:rsidR="0002448B">
        <w:rPr>
          <w:rFonts w:ascii="Times New Roman" w:hAnsi="Times New Roman" w:cs="Times New Roman"/>
          <w:sz w:val="20"/>
          <w:szCs w:val="20"/>
        </w:rPr>
        <w:t>not clear.</w:t>
      </w:r>
    </w:p>
    <w:p w14:paraId="115D1E88" w14:textId="77777777" w:rsidR="00EC709B" w:rsidRPr="004B0A7D" w:rsidRDefault="00617D67" w:rsidP="004B0A7D">
      <w:pPr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 w:rsidRPr="00A979F9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A979F9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617D67">
        <w:rPr>
          <w:rFonts w:ascii="Times New Roman" w:hAnsi="Times New Roman" w:cs="Times New Roman" w:hint="eastAsia"/>
          <w:b/>
          <w:sz w:val="20"/>
          <w:szCs w:val="20"/>
        </w:rPr>
        <w:t>R</w:t>
      </w:r>
      <w:r w:rsidRPr="00617D67">
        <w:rPr>
          <w:rFonts w:ascii="Times New Roman" w:hAnsi="Times New Roman" w:cs="Times New Roman"/>
          <w:b/>
          <w:sz w:val="20"/>
          <w:szCs w:val="20"/>
        </w:rPr>
        <w:t xml:space="preserve">AN4 need to investigate the applicability of </w:t>
      </w:r>
      <w:r w:rsidR="0002448B">
        <w:rPr>
          <w:rFonts w:ascii="Times New Roman" w:hAnsi="Times New Roman" w:cs="Times New Roman"/>
          <w:b/>
          <w:sz w:val="20"/>
          <w:szCs w:val="20"/>
        </w:rPr>
        <w:t>t</w:t>
      </w:r>
      <w:r w:rsidRPr="00617D67">
        <w:rPr>
          <w:rFonts w:ascii="Times New Roman" w:hAnsi="Times New Roman" w:cs="Times New Roman"/>
          <w:b/>
          <w:sz w:val="20"/>
          <w:szCs w:val="20"/>
        </w:rPr>
        <w:t>he evaluation period scaling factor P in multi-Rx WI</w:t>
      </w:r>
    </w:p>
    <w:p w14:paraId="3C691170" w14:textId="77777777" w:rsidR="00AE6838" w:rsidRPr="00205981" w:rsidRDefault="00AE6838" w:rsidP="00FA1E91">
      <w:pPr>
        <w:pStyle w:val="Heading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right="0" w:hanging="432"/>
        <w:textAlignment w:val="baseline"/>
        <w:rPr>
          <w:rFonts w:eastAsia="宋体"/>
          <w:sz w:val="36"/>
          <w:szCs w:val="36"/>
          <w:lang w:eastAsia="zh-CN"/>
        </w:rPr>
      </w:pPr>
      <w:r w:rsidRPr="00205981">
        <w:rPr>
          <w:rFonts w:eastAsia="宋体"/>
          <w:sz w:val="36"/>
          <w:szCs w:val="36"/>
          <w:lang w:eastAsia="zh-CN"/>
        </w:rPr>
        <w:t>3. Conclusion</w:t>
      </w:r>
    </w:p>
    <w:p w14:paraId="25CEBAD9" w14:textId="77777777" w:rsidR="00AE6838" w:rsidRDefault="00E54BC0" w:rsidP="00775220">
      <w:pPr>
        <w:pStyle w:val="BodyText"/>
        <w:spacing w:after="240"/>
        <w:rPr>
          <w:rFonts w:ascii="Times New Roman" w:hAnsi="Times New Roman" w:cs="Times New Roman"/>
          <w:b/>
          <w:i/>
          <w:lang w:val="en-GB"/>
        </w:rPr>
      </w:pPr>
      <w:r w:rsidRPr="00E54BC0">
        <w:rPr>
          <w:rFonts w:ascii="Times New Roman" w:eastAsia="宋体" w:hAnsi="Times New Roman" w:cs="Times New Roman"/>
          <w:sz w:val="20"/>
          <w:szCs w:val="20"/>
        </w:rPr>
        <w:t xml:space="preserve">In this contribution, we provided our viewpoints on the </w:t>
      </w:r>
      <w:r w:rsidR="00527BE7" w:rsidRPr="00527BE7">
        <w:rPr>
          <w:rFonts w:ascii="Times New Roman" w:eastAsia="宋体" w:hAnsi="Times New Roman" w:cs="Times New Roman"/>
          <w:sz w:val="20"/>
          <w:szCs w:val="20"/>
        </w:rPr>
        <w:t>RLM and BFD/CBD requirements</w:t>
      </w:r>
      <w:r w:rsidRPr="00527BE7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E54BC0">
        <w:rPr>
          <w:rFonts w:ascii="Times New Roman" w:eastAsia="宋体" w:hAnsi="Times New Roman" w:cs="Times New Roman"/>
          <w:sz w:val="20"/>
          <w:szCs w:val="20"/>
        </w:rPr>
        <w:t>for this work item, accordingly the following observations and proposals are obtained</w:t>
      </w:r>
      <w:r>
        <w:rPr>
          <w:rFonts w:ascii="Times New Roman" w:hAnsi="Times New Roman" w:cs="Times New Roman"/>
          <w:b/>
          <w:i/>
          <w:lang w:val="en-GB"/>
        </w:rPr>
        <w:t>:</w:t>
      </w:r>
    </w:p>
    <w:p w14:paraId="06E2E36A" w14:textId="77777777" w:rsidR="00016DA1" w:rsidRDefault="00016DA1" w:rsidP="00016DA1">
      <w:pPr>
        <w:pStyle w:val="BodyText"/>
        <w:ind w:firstLineChars="200" w:firstLine="402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1: </w:t>
      </w:r>
      <w:proofErr w:type="spellStart"/>
      <w:r w:rsidRPr="0050008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simultaneousRxDataSSB-DiffNumerology</w:t>
      </w:r>
      <w:proofErr w:type="spellEnd"/>
      <w:r w:rsidRPr="0050008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would affect the consideration of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RLM </w:t>
      </w:r>
      <w:r w:rsidRPr="00016DA1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CSI-RS+SSB measurement</w:t>
      </w:r>
      <w:r w:rsidRPr="00333419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</w:t>
      </w:r>
      <w:r w:rsidRPr="00016DA1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restriction</w:t>
      </w:r>
      <w:r w:rsidRPr="0050008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requirement</w:t>
      </w:r>
    </w:p>
    <w:p w14:paraId="493AFF0C" w14:textId="77777777" w:rsidR="00617D67" w:rsidRPr="00617D67" w:rsidRDefault="00617D67" w:rsidP="00617D67">
      <w:pPr>
        <w:pStyle w:val="BodyText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2: </w:t>
      </w:r>
      <w:r w:rsidRPr="00617D67">
        <w:rPr>
          <w:rFonts w:ascii="Times New Roman" w:hAnsi="Times New Roman" w:cs="Times New Roman"/>
          <w:b/>
          <w:sz w:val="20"/>
          <w:szCs w:val="20"/>
        </w:rPr>
        <w:t>For multi</w:t>
      </w:r>
      <w:r>
        <w:rPr>
          <w:rFonts w:ascii="Times New Roman" w:hAnsi="Times New Roman" w:cs="Times New Roman"/>
          <w:b/>
          <w:sz w:val="20"/>
          <w:szCs w:val="20"/>
        </w:rPr>
        <w:t>-Rx UE</w:t>
      </w:r>
      <w:r w:rsidRPr="00617D67">
        <w:rPr>
          <w:rFonts w:ascii="Times New Roman" w:hAnsi="Times New Roman" w:cs="Times New Roman"/>
          <w:b/>
          <w:sz w:val="20"/>
          <w:szCs w:val="20"/>
        </w:rPr>
        <w:t>, the RLM-SSB/ SMTC occasion/ GAP from different panels would be fully overlapped/partially overlapped/non-overlapped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14:paraId="77574945" w14:textId="77777777" w:rsidR="00E54BC0" w:rsidRDefault="00026005" w:rsidP="00E54BC0">
      <w:pPr>
        <w:pStyle w:val="BodyText"/>
        <w:spacing w:after="240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</w:t>
      </w:r>
      <w:r w:rsidRPr="00DC4E27">
        <w:rPr>
          <w:rFonts w:ascii="Times New Roman" w:hAnsi="Times New Roman" w:cs="Times New Roman"/>
          <w:b/>
          <w:sz w:val="20"/>
          <w:szCs w:val="20"/>
        </w:rPr>
        <w:t xml:space="preserve"> 1: The RS resources configured for RLM/BFD is not configured for L1-RSRP reporting.</w:t>
      </w:r>
      <w:r>
        <w:rPr>
          <w:rFonts w:ascii="Times New Roman" w:hAnsi="Times New Roman" w:cs="Times New Roman"/>
          <w:b/>
          <w:sz w:val="20"/>
          <w:szCs w:val="20"/>
        </w:rPr>
        <w:t xml:space="preserve"> Not to consider RSs-RLM/BFD/CBD simultaneous reception in </w:t>
      </w:r>
      <w:r w:rsidRPr="00DD40F5">
        <w:rPr>
          <w:rFonts w:ascii="Times New Roman" w:hAnsi="Times New Roman" w:cs="Times New Roman"/>
          <w:b/>
          <w:sz w:val="20"/>
          <w:szCs w:val="20"/>
        </w:rPr>
        <w:t>group-based reporting for beam management stage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14:paraId="6AA2DB11" w14:textId="77777777" w:rsidR="00026005" w:rsidRDefault="00026005" w:rsidP="00E54BC0">
      <w:pPr>
        <w:pStyle w:val="BodyText"/>
        <w:spacing w:after="240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</w:t>
      </w:r>
      <w:r w:rsidRPr="00DC4E27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DC4E27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>For Multi-Rx reception, it is feasible to consider simultaneous reception of two RSs for RLM/BFD.</w:t>
      </w:r>
    </w:p>
    <w:p w14:paraId="04BB16E3" w14:textId="77777777" w:rsidR="00026005" w:rsidRDefault="00026005" w:rsidP="00E54BC0">
      <w:pPr>
        <w:pStyle w:val="BodyText"/>
        <w:spacing w:after="240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 w:rsidRPr="00577869">
        <w:rPr>
          <w:rFonts w:ascii="Times New Roman" w:hAnsi="Times New Roman" w:cs="Times New Roman" w:hint="eastAsia"/>
          <w:b/>
          <w:sz w:val="20"/>
          <w:szCs w:val="20"/>
        </w:rPr>
        <w:t>P</w:t>
      </w:r>
      <w:r w:rsidRPr="00577869">
        <w:rPr>
          <w:rFonts w:ascii="Times New Roman" w:hAnsi="Times New Roman" w:cs="Times New Roman"/>
          <w:b/>
          <w:sz w:val="20"/>
          <w:szCs w:val="20"/>
        </w:rPr>
        <w:t xml:space="preserve">roposal 3: Beam sweeping factor reduction </w:t>
      </w:r>
      <w:r>
        <w:rPr>
          <w:rFonts w:ascii="Times New Roman" w:hAnsi="Times New Roman" w:cs="Times New Roman"/>
          <w:b/>
          <w:sz w:val="20"/>
          <w:szCs w:val="20"/>
        </w:rPr>
        <w:t>are</w:t>
      </w:r>
      <w:r w:rsidRPr="00577869">
        <w:rPr>
          <w:rFonts w:ascii="Times New Roman" w:hAnsi="Times New Roman" w:cs="Times New Roman"/>
          <w:b/>
          <w:sz w:val="20"/>
          <w:szCs w:val="20"/>
        </w:rPr>
        <w:t xml:space="preserve"> only feasible for SSB based RLM/BFD/CBD, and CSI-RS based CBD measurement</w:t>
      </w:r>
    </w:p>
    <w:p w14:paraId="1869B1AC" w14:textId="77777777" w:rsidR="00026005" w:rsidRDefault="00026005" w:rsidP="00E54BC0">
      <w:pPr>
        <w:pStyle w:val="BodyText"/>
        <w:spacing w:after="240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 w:rsidRPr="00577869">
        <w:rPr>
          <w:rFonts w:ascii="Times New Roman" w:hAnsi="Times New Roman" w:cs="Times New Roman" w:hint="eastAsia"/>
          <w:b/>
          <w:sz w:val="20"/>
          <w:szCs w:val="20"/>
        </w:rPr>
        <w:t>P</w:t>
      </w:r>
      <w:r w:rsidRPr="00577869">
        <w:rPr>
          <w:rFonts w:ascii="Times New Roman" w:hAnsi="Times New Roman" w:cs="Times New Roman"/>
          <w:b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577869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>The simultaneous RS resources for RLM/BFD/CBD can be SSB+SSB and CSI-RS+CSI-RS, whether to consider SSB+CSI-RS needs further discussion</w:t>
      </w:r>
    </w:p>
    <w:p w14:paraId="29D1D799" w14:textId="77777777" w:rsidR="00026005" w:rsidRDefault="00026005" w:rsidP="00E54BC0">
      <w:pPr>
        <w:pStyle w:val="BodyText"/>
        <w:spacing w:after="240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 w:rsidRPr="00A979F9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sz w:val="20"/>
          <w:szCs w:val="20"/>
        </w:rPr>
        <w:t>5</w:t>
      </w:r>
      <w:r w:rsidRPr="00A979F9">
        <w:rPr>
          <w:rFonts w:ascii="Times New Roman" w:hAnsi="Times New Roman" w:cs="Times New Roman"/>
          <w:b/>
          <w:sz w:val="20"/>
          <w:szCs w:val="20"/>
        </w:rPr>
        <w:t>: For UE capable of simultaneous multi-Rx reception, P</w:t>
      </w:r>
      <w:r w:rsidRPr="00A979F9">
        <w:rPr>
          <w:rFonts w:ascii="Times New Roman" w:hAnsi="Times New Roman" w:cs="Times New Roman"/>
          <w:b/>
          <w:sz w:val="20"/>
          <w:szCs w:val="20"/>
          <w:vertAlign w:val="subscript"/>
        </w:rPr>
        <w:t>TRP</w:t>
      </w:r>
      <w:r w:rsidRPr="00A979F9">
        <w:rPr>
          <w:rFonts w:ascii="Times New Roman" w:hAnsi="Times New Roman" w:cs="Times New Roman"/>
          <w:b/>
          <w:sz w:val="20"/>
          <w:szCs w:val="20"/>
        </w:rPr>
        <w:t xml:space="preserve"> can be considered to 1</w:t>
      </w:r>
    </w:p>
    <w:p w14:paraId="7248C053" w14:textId="77777777" w:rsidR="004B0A7D" w:rsidRPr="00E54BC0" w:rsidRDefault="004B0A7D" w:rsidP="00E54BC0">
      <w:pPr>
        <w:pStyle w:val="BodyText"/>
        <w:spacing w:after="240"/>
        <w:ind w:firstLineChars="200" w:firstLine="402"/>
        <w:rPr>
          <w:rFonts w:ascii="Times New Roman" w:hAnsi="Times New Roman" w:cs="Times New Roman"/>
          <w:b/>
          <w:i/>
          <w:u w:val="single"/>
        </w:rPr>
      </w:pPr>
      <w:r w:rsidRPr="00A979F9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A979F9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617D67">
        <w:rPr>
          <w:rFonts w:ascii="Times New Roman" w:hAnsi="Times New Roman" w:cs="Times New Roman" w:hint="eastAsia"/>
          <w:b/>
          <w:sz w:val="20"/>
          <w:szCs w:val="20"/>
        </w:rPr>
        <w:t>R</w:t>
      </w:r>
      <w:r w:rsidRPr="00617D67">
        <w:rPr>
          <w:rFonts w:ascii="Times New Roman" w:hAnsi="Times New Roman" w:cs="Times New Roman"/>
          <w:b/>
          <w:sz w:val="20"/>
          <w:szCs w:val="20"/>
        </w:rPr>
        <w:t xml:space="preserve">AN4 need to investigate the applicability of </w:t>
      </w:r>
      <w:r>
        <w:rPr>
          <w:rFonts w:ascii="Times New Roman" w:hAnsi="Times New Roman" w:cs="Times New Roman"/>
          <w:b/>
          <w:sz w:val="20"/>
          <w:szCs w:val="20"/>
        </w:rPr>
        <w:t>t</w:t>
      </w:r>
      <w:r w:rsidRPr="00617D67">
        <w:rPr>
          <w:rFonts w:ascii="Times New Roman" w:hAnsi="Times New Roman" w:cs="Times New Roman"/>
          <w:b/>
          <w:sz w:val="20"/>
          <w:szCs w:val="20"/>
        </w:rPr>
        <w:t>he evaluation period scaling factor P in multi-Rx WI</w:t>
      </w:r>
    </w:p>
    <w:bookmarkEnd w:id="2"/>
    <w:bookmarkEnd w:id="3"/>
    <w:p w14:paraId="6C0735BF" w14:textId="77777777" w:rsidR="00AE6838" w:rsidRPr="00A43470" w:rsidRDefault="00AE6838" w:rsidP="00AE6838">
      <w:pPr>
        <w:pStyle w:val="Heading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4. Reference</w:t>
      </w:r>
    </w:p>
    <w:p w14:paraId="6BA5DB7E" w14:textId="77777777" w:rsidR="00813150" w:rsidRDefault="00813150" w:rsidP="00813150">
      <w:r>
        <w:t>[1] RP-220974, “New WID: Requirement for NR frequency range 2 (FR2) multi-Rx chain DL reception”, Qualcomm</w:t>
      </w:r>
    </w:p>
    <w:p w14:paraId="54E25B65" w14:textId="77777777" w:rsidR="00813150" w:rsidRDefault="00813150" w:rsidP="00813150">
      <w:r>
        <w:t>[2]RP-221753, “Revised WID: Requirement for NR frequency range 2 (FR2) multi-Rx chain DL reception”, Qualcomm.</w:t>
      </w:r>
    </w:p>
    <w:p w14:paraId="0AD91DD1" w14:textId="77777777" w:rsidR="00813150" w:rsidRDefault="00813150" w:rsidP="00813150">
      <w:r>
        <w:lastRenderedPageBreak/>
        <w:t>[3]RP-223527, “Requirement for NR frequency range 2 (FR2) multi-Rx chain DL reception”, Qualcomm</w:t>
      </w:r>
    </w:p>
    <w:p w14:paraId="46599286" w14:textId="77777777" w:rsidR="00813150" w:rsidRDefault="00813150" w:rsidP="00813150">
      <w:r>
        <w:rPr>
          <w:rFonts w:hint="eastAsia"/>
        </w:rPr>
        <w:t>[</w:t>
      </w:r>
      <w:r>
        <w:t>4]</w:t>
      </w:r>
      <w:r w:rsidRPr="00DF6268">
        <w:t xml:space="preserve"> R4-2303302</w:t>
      </w:r>
      <w:r>
        <w:t>, “</w:t>
      </w:r>
      <w:r w:rsidRPr="00DF6268">
        <w:t>WF on NR FR2 multi-Rx chain DL reception RRM requirements (part 1)</w:t>
      </w:r>
      <w:r>
        <w:t xml:space="preserve">”, </w:t>
      </w:r>
      <w:r w:rsidRPr="00DF6268">
        <w:t>vivo</w:t>
      </w:r>
    </w:p>
    <w:p w14:paraId="7556EFF9" w14:textId="77777777" w:rsidR="005267D8" w:rsidRPr="00813150" w:rsidRDefault="005267D8" w:rsidP="00813150"/>
    <w:sectPr w:rsidR="005267D8" w:rsidRPr="00813150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65E67" w14:textId="77777777" w:rsidR="004A2138" w:rsidRDefault="004A2138" w:rsidP="00AE6838">
      <w:r>
        <w:separator/>
      </w:r>
    </w:p>
  </w:endnote>
  <w:endnote w:type="continuationSeparator" w:id="0">
    <w:p w14:paraId="570D27BE" w14:textId="77777777" w:rsidR="004A2138" w:rsidRDefault="004A2138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DF222" w14:textId="77777777" w:rsidR="004A2138" w:rsidRDefault="004A2138" w:rsidP="00AE6838">
      <w:r>
        <w:separator/>
      </w:r>
    </w:p>
  </w:footnote>
  <w:footnote w:type="continuationSeparator" w:id="0">
    <w:p w14:paraId="77761FC2" w14:textId="77777777" w:rsidR="004A2138" w:rsidRDefault="004A2138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55303"/>
    <w:multiLevelType w:val="hybridMultilevel"/>
    <w:tmpl w:val="3F3644C6"/>
    <w:lvl w:ilvl="0" w:tplc="A586702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" w15:restartNumberingAfterBreak="0">
    <w:nsid w:val="10D15FE4"/>
    <w:multiLevelType w:val="multilevel"/>
    <w:tmpl w:val="10D15FE4"/>
    <w:lvl w:ilvl="0"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033FAD"/>
    <w:multiLevelType w:val="hybridMultilevel"/>
    <w:tmpl w:val="CB5AF1F0"/>
    <w:lvl w:ilvl="0" w:tplc="523EA17E">
      <w:start w:val="2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F93D6C"/>
    <w:multiLevelType w:val="hybridMultilevel"/>
    <w:tmpl w:val="3F8E94F6"/>
    <w:lvl w:ilvl="0" w:tplc="8110D19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E75F6A"/>
    <w:multiLevelType w:val="hybridMultilevel"/>
    <w:tmpl w:val="49DE5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218EB88C">
      <w:start w:val="2"/>
      <w:numFmt w:val="bullet"/>
      <w:lvlText w:val="-"/>
      <w:lvlJc w:val="left"/>
      <w:pPr>
        <w:ind w:left="2460" w:hanging="360"/>
      </w:pPr>
      <w:rPr>
        <w:rFonts w:ascii="Times New Roman" w:eastAsiaTheme="minorEastAsia" w:hAnsi="Times New Roman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B0B099C"/>
    <w:multiLevelType w:val="multilevel"/>
    <w:tmpl w:val="D13210EC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13E6023"/>
    <w:multiLevelType w:val="hybridMultilevel"/>
    <w:tmpl w:val="D576A3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B40E62"/>
    <w:multiLevelType w:val="hybridMultilevel"/>
    <w:tmpl w:val="0210581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20097E"/>
    <w:multiLevelType w:val="hybridMultilevel"/>
    <w:tmpl w:val="A3CC697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01072A4"/>
    <w:multiLevelType w:val="hybridMultilevel"/>
    <w:tmpl w:val="7D5A5D78"/>
    <w:lvl w:ilvl="0" w:tplc="DAFC8DE8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17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45B2B02"/>
    <w:multiLevelType w:val="hybridMultilevel"/>
    <w:tmpl w:val="2EEC6D5E"/>
    <w:lvl w:ilvl="0" w:tplc="041D0001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F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A52B0"/>
    <w:multiLevelType w:val="hybridMultilevel"/>
    <w:tmpl w:val="89980A56"/>
    <w:lvl w:ilvl="0" w:tplc="FEA216A2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20" w15:restartNumberingAfterBreak="0">
    <w:nsid w:val="7FCD3AF7"/>
    <w:multiLevelType w:val="hybridMultilevel"/>
    <w:tmpl w:val="8C0A0452"/>
    <w:lvl w:ilvl="0" w:tplc="17882304">
      <w:numFmt w:val="bullet"/>
      <w:lvlText w:val=""/>
      <w:lvlJc w:val="left"/>
      <w:pPr>
        <w:ind w:left="420" w:hanging="42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15"/>
  </w:num>
  <w:num w:numId="5">
    <w:abstractNumId w:val="9"/>
  </w:num>
  <w:num w:numId="6">
    <w:abstractNumId w:val="5"/>
  </w:num>
  <w:num w:numId="7">
    <w:abstractNumId w:val="8"/>
  </w:num>
  <w:num w:numId="8">
    <w:abstractNumId w:val="10"/>
  </w:num>
  <w:num w:numId="9">
    <w:abstractNumId w:val="17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6"/>
  </w:num>
  <w:num w:numId="15">
    <w:abstractNumId w:val="12"/>
  </w:num>
  <w:num w:numId="16">
    <w:abstractNumId w:val="13"/>
  </w:num>
  <w:num w:numId="17">
    <w:abstractNumId w:val="20"/>
  </w:num>
  <w:num w:numId="18">
    <w:abstractNumId w:val="14"/>
  </w:num>
  <w:num w:numId="19">
    <w:abstractNumId w:val="0"/>
  </w:num>
  <w:num w:numId="20">
    <w:abstractNumId w:val="19"/>
  </w:num>
  <w:num w:numId="21">
    <w:abstractNumId w:val="16"/>
  </w:num>
  <w:num w:numId="22">
    <w:abstractNumId w:val="2"/>
  </w:num>
  <w:num w:numId="23">
    <w:abstractNumId w:val="1"/>
  </w:num>
  <w:num w:numId="24">
    <w:abstractNumId w:val="18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9"/>
    <w:rsid w:val="00002E5B"/>
    <w:rsid w:val="00016DA1"/>
    <w:rsid w:val="0002448B"/>
    <w:rsid w:val="00026005"/>
    <w:rsid w:val="000314EE"/>
    <w:rsid w:val="0003646D"/>
    <w:rsid w:val="00036C46"/>
    <w:rsid w:val="00043B5C"/>
    <w:rsid w:val="000477D2"/>
    <w:rsid w:val="0005196F"/>
    <w:rsid w:val="000535AF"/>
    <w:rsid w:val="00055E81"/>
    <w:rsid w:val="00061196"/>
    <w:rsid w:val="00072CBE"/>
    <w:rsid w:val="00074221"/>
    <w:rsid w:val="00081561"/>
    <w:rsid w:val="0009285D"/>
    <w:rsid w:val="00096B28"/>
    <w:rsid w:val="000A6981"/>
    <w:rsid w:val="000B28CC"/>
    <w:rsid w:val="000C7EB7"/>
    <w:rsid w:val="000D40B8"/>
    <w:rsid w:val="000D455A"/>
    <w:rsid w:val="000D531E"/>
    <w:rsid w:val="000D607E"/>
    <w:rsid w:val="000E758A"/>
    <w:rsid w:val="00101CCE"/>
    <w:rsid w:val="00111918"/>
    <w:rsid w:val="00162741"/>
    <w:rsid w:val="00171B1E"/>
    <w:rsid w:val="00177E96"/>
    <w:rsid w:val="001803ED"/>
    <w:rsid w:val="001809A8"/>
    <w:rsid w:val="00182F3B"/>
    <w:rsid w:val="00197C10"/>
    <w:rsid w:val="001A0230"/>
    <w:rsid w:val="001A16C9"/>
    <w:rsid w:val="001B48F8"/>
    <w:rsid w:val="001C2261"/>
    <w:rsid w:val="001C3348"/>
    <w:rsid w:val="001D0180"/>
    <w:rsid w:val="001E795C"/>
    <w:rsid w:val="00205981"/>
    <w:rsid w:val="002131DF"/>
    <w:rsid w:val="002179BA"/>
    <w:rsid w:val="00226F8E"/>
    <w:rsid w:val="00230FEB"/>
    <w:rsid w:val="002310FF"/>
    <w:rsid w:val="00235C1C"/>
    <w:rsid w:val="00250B0A"/>
    <w:rsid w:val="00264F00"/>
    <w:rsid w:val="002654D6"/>
    <w:rsid w:val="002728D3"/>
    <w:rsid w:val="00281121"/>
    <w:rsid w:val="002A13FF"/>
    <w:rsid w:val="002B38A9"/>
    <w:rsid w:val="002B3C32"/>
    <w:rsid w:val="002B7587"/>
    <w:rsid w:val="002C1D34"/>
    <w:rsid w:val="002C2B70"/>
    <w:rsid w:val="002C4C82"/>
    <w:rsid w:val="002C52D9"/>
    <w:rsid w:val="002C62DD"/>
    <w:rsid w:val="002C70D6"/>
    <w:rsid w:val="002D0202"/>
    <w:rsid w:val="002D6FAF"/>
    <w:rsid w:val="002F4A06"/>
    <w:rsid w:val="002F663E"/>
    <w:rsid w:val="003049CE"/>
    <w:rsid w:val="0031091B"/>
    <w:rsid w:val="00337231"/>
    <w:rsid w:val="00350AE1"/>
    <w:rsid w:val="0035560F"/>
    <w:rsid w:val="0036015E"/>
    <w:rsid w:val="003656C6"/>
    <w:rsid w:val="0039109A"/>
    <w:rsid w:val="003A7E8A"/>
    <w:rsid w:val="003B6FCE"/>
    <w:rsid w:val="003C0248"/>
    <w:rsid w:val="003D0976"/>
    <w:rsid w:val="003D0B9B"/>
    <w:rsid w:val="003D1991"/>
    <w:rsid w:val="003D5C9C"/>
    <w:rsid w:val="003E77B7"/>
    <w:rsid w:val="003F1367"/>
    <w:rsid w:val="00414973"/>
    <w:rsid w:val="00415D12"/>
    <w:rsid w:val="00425C73"/>
    <w:rsid w:val="0045276A"/>
    <w:rsid w:val="00457130"/>
    <w:rsid w:val="00460EA8"/>
    <w:rsid w:val="00460EC8"/>
    <w:rsid w:val="00491A3D"/>
    <w:rsid w:val="004966A3"/>
    <w:rsid w:val="004A2138"/>
    <w:rsid w:val="004A5865"/>
    <w:rsid w:val="004A61C6"/>
    <w:rsid w:val="004A6979"/>
    <w:rsid w:val="004A6A4E"/>
    <w:rsid w:val="004B0A7D"/>
    <w:rsid w:val="004D40C7"/>
    <w:rsid w:val="004E1B97"/>
    <w:rsid w:val="004E2980"/>
    <w:rsid w:val="004E6653"/>
    <w:rsid w:val="004F6E12"/>
    <w:rsid w:val="004F75AA"/>
    <w:rsid w:val="00500037"/>
    <w:rsid w:val="00502249"/>
    <w:rsid w:val="00513E0E"/>
    <w:rsid w:val="005158E4"/>
    <w:rsid w:val="00521240"/>
    <w:rsid w:val="00525BE8"/>
    <w:rsid w:val="005267D8"/>
    <w:rsid w:val="00527BE7"/>
    <w:rsid w:val="00535323"/>
    <w:rsid w:val="00542AF2"/>
    <w:rsid w:val="00545481"/>
    <w:rsid w:val="00553B56"/>
    <w:rsid w:val="005710AE"/>
    <w:rsid w:val="00577869"/>
    <w:rsid w:val="005A2761"/>
    <w:rsid w:val="005A4515"/>
    <w:rsid w:val="005A4B52"/>
    <w:rsid w:val="005B5834"/>
    <w:rsid w:val="005D5BFF"/>
    <w:rsid w:val="005F3183"/>
    <w:rsid w:val="005F7BEF"/>
    <w:rsid w:val="00603011"/>
    <w:rsid w:val="0061173C"/>
    <w:rsid w:val="006157E2"/>
    <w:rsid w:val="00617D67"/>
    <w:rsid w:val="00624038"/>
    <w:rsid w:val="0063660C"/>
    <w:rsid w:val="00667D52"/>
    <w:rsid w:val="00682D06"/>
    <w:rsid w:val="006901F5"/>
    <w:rsid w:val="00693A29"/>
    <w:rsid w:val="006A19FA"/>
    <w:rsid w:val="006A3AED"/>
    <w:rsid w:val="006A4375"/>
    <w:rsid w:val="006A670F"/>
    <w:rsid w:val="006B2B15"/>
    <w:rsid w:val="006C3D18"/>
    <w:rsid w:val="006C4505"/>
    <w:rsid w:val="006D0F9E"/>
    <w:rsid w:val="006D4992"/>
    <w:rsid w:val="006E040E"/>
    <w:rsid w:val="00711729"/>
    <w:rsid w:val="00726228"/>
    <w:rsid w:val="00734CCD"/>
    <w:rsid w:val="00747A06"/>
    <w:rsid w:val="00775220"/>
    <w:rsid w:val="00786204"/>
    <w:rsid w:val="007A233D"/>
    <w:rsid w:val="007B0092"/>
    <w:rsid w:val="007B2751"/>
    <w:rsid w:val="007B5FA2"/>
    <w:rsid w:val="007C012A"/>
    <w:rsid w:val="007D2F06"/>
    <w:rsid w:val="007D7811"/>
    <w:rsid w:val="007F389F"/>
    <w:rsid w:val="007F45FC"/>
    <w:rsid w:val="007F5DF6"/>
    <w:rsid w:val="007F61DF"/>
    <w:rsid w:val="00803CCC"/>
    <w:rsid w:val="00804994"/>
    <w:rsid w:val="00813150"/>
    <w:rsid w:val="0082289A"/>
    <w:rsid w:val="00830509"/>
    <w:rsid w:val="00834B79"/>
    <w:rsid w:val="00846266"/>
    <w:rsid w:val="00867E75"/>
    <w:rsid w:val="00877AD1"/>
    <w:rsid w:val="00891F9A"/>
    <w:rsid w:val="00892967"/>
    <w:rsid w:val="008947D4"/>
    <w:rsid w:val="008A4498"/>
    <w:rsid w:val="008A45BA"/>
    <w:rsid w:val="008C242C"/>
    <w:rsid w:val="008E1EF7"/>
    <w:rsid w:val="008E7114"/>
    <w:rsid w:val="008F0A94"/>
    <w:rsid w:val="008F4A5A"/>
    <w:rsid w:val="008F5DD3"/>
    <w:rsid w:val="008F7674"/>
    <w:rsid w:val="009104F3"/>
    <w:rsid w:val="00913583"/>
    <w:rsid w:val="00916289"/>
    <w:rsid w:val="00920165"/>
    <w:rsid w:val="00920F80"/>
    <w:rsid w:val="0092216D"/>
    <w:rsid w:val="009327E0"/>
    <w:rsid w:val="00935E5A"/>
    <w:rsid w:val="009371F6"/>
    <w:rsid w:val="00946F3C"/>
    <w:rsid w:val="00950C8E"/>
    <w:rsid w:val="00952E07"/>
    <w:rsid w:val="009712C8"/>
    <w:rsid w:val="0097266F"/>
    <w:rsid w:val="0097571D"/>
    <w:rsid w:val="00983A17"/>
    <w:rsid w:val="00986200"/>
    <w:rsid w:val="009B344B"/>
    <w:rsid w:val="009C05F4"/>
    <w:rsid w:val="009D36A5"/>
    <w:rsid w:val="009E1FD6"/>
    <w:rsid w:val="009E5FAE"/>
    <w:rsid w:val="009F4884"/>
    <w:rsid w:val="009F675A"/>
    <w:rsid w:val="00A0542D"/>
    <w:rsid w:val="00A064AD"/>
    <w:rsid w:val="00A6117F"/>
    <w:rsid w:val="00A62440"/>
    <w:rsid w:val="00A65E02"/>
    <w:rsid w:val="00A67C3A"/>
    <w:rsid w:val="00A74BC9"/>
    <w:rsid w:val="00A8184D"/>
    <w:rsid w:val="00A85818"/>
    <w:rsid w:val="00A979F9"/>
    <w:rsid w:val="00AA12DA"/>
    <w:rsid w:val="00AA2657"/>
    <w:rsid w:val="00AB407A"/>
    <w:rsid w:val="00AC78FA"/>
    <w:rsid w:val="00AD3136"/>
    <w:rsid w:val="00AE6838"/>
    <w:rsid w:val="00B03CD9"/>
    <w:rsid w:val="00B05358"/>
    <w:rsid w:val="00B05814"/>
    <w:rsid w:val="00B50A2C"/>
    <w:rsid w:val="00B50A35"/>
    <w:rsid w:val="00B50EB4"/>
    <w:rsid w:val="00B54646"/>
    <w:rsid w:val="00B550BC"/>
    <w:rsid w:val="00B6013A"/>
    <w:rsid w:val="00B60F84"/>
    <w:rsid w:val="00B63775"/>
    <w:rsid w:val="00B64C72"/>
    <w:rsid w:val="00B71FB2"/>
    <w:rsid w:val="00B72B48"/>
    <w:rsid w:val="00BB048A"/>
    <w:rsid w:val="00BB1688"/>
    <w:rsid w:val="00BD366A"/>
    <w:rsid w:val="00BD5283"/>
    <w:rsid w:val="00C0513F"/>
    <w:rsid w:val="00C11AE1"/>
    <w:rsid w:val="00C155B4"/>
    <w:rsid w:val="00C47505"/>
    <w:rsid w:val="00C52D4F"/>
    <w:rsid w:val="00C5650E"/>
    <w:rsid w:val="00C91376"/>
    <w:rsid w:val="00C9239E"/>
    <w:rsid w:val="00C930D5"/>
    <w:rsid w:val="00C93BF8"/>
    <w:rsid w:val="00CA06AC"/>
    <w:rsid w:val="00CA6D38"/>
    <w:rsid w:val="00CA6DFA"/>
    <w:rsid w:val="00CA7D15"/>
    <w:rsid w:val="00CB7F04"/>
    <w:rsid w:val="00CC6166"/>
    <w:rsid w:val="00CD7AAE"/>
    <w:rsid w:val="00CE2E40"/>
    <w:rsid w:val="00CE61CA"/>
    <w:rsid w:val="00CF401A"/>
    <w:rsid w:val="00D00811"/>
    <w:rsid w:val="00D02E2D"/>
    <w:rsid w:val="00D04303"/>
    <w:rsid w:val="00D049DC"/>
    <w:rsid w:val="00D10541"/>
    <w:rsid w:val="00D335E9"/>
    <w:rsid w:val="00D447E1"/>
    <w:rsid w:val="00D61B98"/>
    <w:rsid w:val="00D62A1E"/>
    <w:rsid w:val="00D7636F"/>
    <w:rsid w:val="00D765CF"/>
    <w:rsid w:val="00D90495"/>
    <w:rsid w:val="00DC4E27"/>
    <w:rsid w:val="00DD40F5"/>
    <w:rsid w:val="00DE22CE"/>
    <w:rsid w:val="00DE45E0"/>
    <w:rsid w:val="00DF1D87"/>
    <w:rsid w:val="00E005F2"/>
    <w:rsid w:val="00E03EBE"/>
    <w:rsid w:val="00E124A3"/>
    <w:rsid w:val="00E2079C"/>
    <w:rsid w:val="00E274B3"/>
    <w:rsid w:val="00E336FF"/>
    <w:rsid w:val="00E33792"/>
    <w:rsid w:val="00E52D70"/>
    <w:rsid w:val="00E54BC0"/>
    <w:rsid w:val="00E665A3"/>
    <w:rsid w:val="00E71C91"/>
    <w:rsid w:val="00E732E4"/>
    <w:rsid w:val="00E9164F"/>
    <w:rsid w:val="00E924B1"/>
    <w:rsid w:val="00E97C2E"/>
    <w:rsid w:val="00EB0697"/>
    <w:rsid w:val="00EB0BB8"/>
    <w:rsid w:val="00EC00C9"/>
    <w:rsid w:val="00EC1425"/>
    <w:rsid w:val="00EC709B"/>
    <w:rsid w:val="00ED4E94"/>
    <w:rsid w:val="00EF0C4C"/>
    <w:rsid w:val="00F02280"/>
    <w:rsid w:val="00F07AD6"/>
    <w:rsid w:val="00F15939"/>
    <w:rsid w:val="00F17406"/>
    <w:rsid w:val="00F205D1"/>
    <w:rsid w:val="00F5352F"/>
    <w:rsid w:val="00F57D04"/>
    <w:rsid w:val="00F62325"/>
    <w:rsid w:val="00F65B7E"/>
    <w:rsid w:val="00F666D3"/>
    <w:rsid w:val="00F67B36"/>
    <w:rsid w:val="00F72396"/>
    <w:rsid w:val="00F82364"/>
    <w:rsid w:val="00F85157"/>
    <w:rsid w:val="00F9239F"/>
    <w:rsid w:val="00F93FC8"/>
    <w:rsid w:val="00FA1E91"/>
    <w:rsid w:val="00FA770A"/>
    <w:rsid w:val="00FB709B"/>
    <w:rsid w:val="00FC028D"/>
    <w:rsid w:val="00FD07E5"/>
    <w:rsid w:val="00FD230A"/>
    <w:rsid w:val="00FE4872"/>
    <w:rsid w:val="00FF3FEE"/>
    <w:rsid w:val="00FF59BA"/>
    <w:rsid w:val="00FF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FAF488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838"/>
    <w:pPr>
      <w:widowControl w:val="0"/>
      <w:jc w:val="both"/>
    </w:pPr>
  </w:style>
  <w:style w:type="paragraph" w:styleId="Heading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BodyText"/>
    <w:link w:val="Heading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67B36"/>
    <w:pPr>
      <w:keepLines/>
      <w:numPr>
        <w:numId w:val="0"/>
      </w:numPr>
      <w:spacing w:before="180" w:after="180"/>
      <w:ind w:left="1134" w:right="0" w:hanging="1134"/>
      <w:outlineLvl w:val="1"/>
    </w:pPr>
    <w:rPr>
      <w:rFonts w:eastAsia="宋体"/>
      <w:b w:val="0"/>
      <w:sz w:val="32"/>
      <w:lang w:val="sv-SE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Normal"/>
    <w:next w:val="BodyText"/>
    <w:link w:val="Heading3Char"/>
    <w:autoRedefine/>
    <w:qFormat/>
    <w:rsid w:val="00B60F84"/>
    <w:pPr>
      <w:keepNext/>
      <w:widowControl/>
      <w:spacing w:before="120" w:after="120"/>
      <w:ind w:left="720" w:hanging="7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Normal"/>
    <w:next w:val="BodyText"/>
    <w:link w:val="Heading4Char"/>
    <w:uiPriority w:val="9"/>
    <w:qFormat/>
    <w:rsid w:val="00AE6838"/>
    <w:pPr>
      <w:keepNext/>
      <w:widowControl/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Heading8">
    <w:name w:val="heading 8"/>
    <w:basedOn w:val="Normal"/>
    <w:next w:val="Normal"/>
    <w:link w:val="Heading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E683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E6838"/>
    <w:rPr>
      <w:sz w:val="18"/>
      <w:szCs w:val="18"/>
    </w:rPr>
  </w:style>
  <w:style w:type="character" w:customStyle="1" w:styleId="Heading1Char">
    <w:name w:val="Heading 1 Char"/>
    <w:aliases w:val="H1 Char,Char Char,NMP Heading 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B60F84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Normal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AE68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E6838"/>
  </w:style>
  <w:style w:type="paragraph" w:customStyle="1" w:styleId="TAH">
    <w:name w:val="TAH"/>
    <w:basedOn w:val="TAC"/>
    <w:link w:val="TAHCar"/>
    <w:qFormat/>
    <w:rsid w:val="001E795C"/>
    <w:pPr>
      <w:overflowPunct/>
      <w:autoSpaceDE/>
      <w:autoSpaceDN/>
      <w:adjustRightInd/>
      <w:textAlignment w:val="auto"/>
    </w:pPr>
    <w:rPr>
      <w:rFonts w:eastAsia="宋体"/>
      <w:b/>
      <w:lang w:val="x-none"/>
    </w:rPr>
  </w:style>
  <w:style w:type="character" w:customStyle="1" w:styleId="TAHCar">
    <w:name w:val="TAH Car"/>
    <w:link w:val="TAH"/>
    <w:qFormat/>
    <w:rsid w:val="001E795C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1E795C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1">
    <w:name w:val="List Paragraph Char1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1E795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FD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67B36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styleId="Caption">
    <w:name w:val="caption"/>
    <w:aliases w:val="cap,Caption Char1 Char,cap Char Char1,Caption Char Char1 Char,cap Char2 Char,Ca,cap Char2,Caption Char C...,Caption Char,3GPP Caption Table,cap1,cap2,cap11,Légende-figure,Légende-figure Char,Beschrifubg,Beschriftung Char,label,cap Char"/>
    <w:basedOn w:val="Normal"/>
    <w:next w:val="Normal"/>
    <w:link w:val="CaptionChar1"/>
    <w:uiPriority w:val="35"/>
    <w:qFormat/>
    <w:rsid w:val="00EB0697"/>
    <w:pPr>
      <w:widowControl/>
      <w:spacing w:before="120" w:after="120"/>
      <w:jc w:val="left"/>
    </w:pPr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tion Char1 Char Char,cap Char Char1 Char,Caption Char Char1 Char Char,cap Char2 Char Char,Ca Char,cap Char2 Char1,Caption Char C... Char,Caption Char Char,3GPP Caption Table Char,cap1 Char,cap2 Char,cap11 Char,Beschrifubg Char"/>
    <w:link w:val="Caption"/>
    <w:uiPriority w:val="35"/>
    <w:rsid w:val="00EB0697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50EB4"/>
    <w:rPr>
      <w:color w:val="808080"/>
    </w:rPr>
  </w:style>
  <w:style w:type="character" w:styleId="FootnoteReference">
    <w:name w:val="footnote reference"/>
    <w:semiHidden/>
    <w:rsid w:val="00CE2E40"/>
    <w:rPr>
      <w:b/>
      <w:position w:val="6"/>
      <w:sz w:val="16"/>
    </w:rPr>
  </w:style>
  <w:style w:type="character" w:customStyle="1" w:styleId="ListParagraphChar">
    <w:name w:val="List Paragraph Char"/>
    <w:link w:val="ListParagraph1"/>
    <w:uiPriority w:val="34"/>
    <w:qFormat/>
    <w:locked/>
    <w:rsid w:val="000535AF"/>
    <w:rPr>
      <w:rFonts w:ascii="Malgun Gothic" w:eastAsia="Malgun Gothic" w:hAnsi="Malgun Gothic"/>
      <w:lang w:val="en-GB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535AF"/>
    <w:pPr>
      <w:widowControl/>
      <w:spacing w:beforeLines="50" w:after="180" w:line="300" w:lineRule="auto"/>
      <w:ind w:left="800"/>
    </w:pPr>
    <w:rPr>
      <w:rFonts w:ascii="Malgun Gothic" w:eastAsia="Malgun Gothic" w:hAnsi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0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tiff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9469D-7FFB-468A-84BC-96F5B8DC9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5</Pages>
  <Words>1438</Words>
  <Characters>8199</Characters>
  <Application>Microsoft Office Word</Application>
  <DocSecurity>0</DocSecurity>
  <Lines>68</Lines>
  <Paragraphs>19</Paragraphs>
  <ScaleCrop>false</ScaleCrop>
  <Company/>
  <LinksUpToDate>false</LinksUpToDate>
  <CharactersWithSpaces>9618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Jackson Wang (Samsung)</cp:lastModifiedBy>
  <cp:revision>48</cp:revision>
  <dcterms:created xsi:type="dcterms:W3CDTF">2023-04-09T08:19:00Z</dcterms:created>
  <dcterms:modified xsi:type="dcterms:W3CDTF">2023-04-10T11:12:00Z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